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82A9E">
      <w:pPr>
        <w:pStyle w:val="3"/>
        <w:spacing w:line="570" w:lineRule="exact"/>
        <w:jc w:val="center"/>
        <w:rPr>
          <w:rFonts w:hint="eastAsia" w:ascii="方正小标宋简体" w:hAnsi="方正小标宋简体" w:eastAsia="方正小标宋简体" w:cs="方正小标宋简体"/>
          <w:b w:val="0"/>
          <w:bCs w:val="0"/>
          <w:sz w:val="44"/>
          <w:szCs w:val="44"/>
        </w:rPr>
      </w:pPr>
      <w:bookmarkStart w:id="0" w:name="_Toc92188479"/>
      <w:r>
        <w:rPr>
          <w:rFonts w:hint="eastAsia" w:ascii="方正小标宋简体" w:hAnsi="方正小标宋简体" w:eastAsia="方正小标宋简体" w:cs="方正小标宋简体"/>
          <w:b w:val="0"/>
          <w:bCs w:val="0"/>
          <w:sz w:val="44"/>
          <w:szCs w:val="44"/>
          <w:lang w:val="zh-CN"/>
        </w:rPr>
        <w:t>中吴大道南侧、南运河西侧10#-23#楼（小区）照明工程庭院灯、</w:t>
      </w:r>
      <w:r>
        <w:rPr>
          <w:rFonts w:hint="eastAsia" w:ascii="方正小标宋简体" w:hAnsi="方正小标宋简体" w:eastAsia="方正小标宋简体" w:cs="方正小标宋简体"/>
          <w:b w:val="0"/>
          <w:bCs w:val="0"/>
          <w:sz w:val="44"/>
          <w:szCs w:val="44"/>
        </w:rPr>
        <w:t>草坪灯</w:t>
      </w:r>
      <w:r>
        <w:rPr>
          <w:rFonts w:hint="eastAsia" w:ascii="方正小标宋简体" w:hAnsi="方正小标宋简体" w:eastAsia="方正小标宋简体" w:cs="方正小标宋简体"/>
          <w:b w:val="0"/>
          <w:bCs w:val="0"/>
          <w:sz w:val="44"/>
          <w:szCs w:val="44"/>
          <w:lang w:val="zh-CN"/>
        </w:rPr>
        <w:t>材料采购</w:t>
      </w:r>
      <w:r>
        <w:rPr>
          <w:rFonts w:hint="eastAsia" w:ascii="方正小标宋简体" w:hAnsi="方正小标宋简体" w:eastAsia="方正小标宋简体" w:cs="方正小标宋简体"/>
          <w:b w:val="0"/>
          <w:bCs w:val="0"/>
          <w:sz w:val="44"/>
          <w:szCs w:val="44"/>
        </w:rPr>
        <w:t>技术文件</w:t>
      </w:r>
    </w:p>
    <w:p w14:paraId="3BD7A7AC">
      <w:pPr>
        <w:pStyle w:val="4"/>
        <w:spacing w:line="570" w:lineRule="exact"/>
        <w:ind w:left="197" w:leftChars="94" w:right="210" w:firstLine="438" w:firstLineChars="137"/>
        <w:rPr>
          <w:rFonts w:hint="eastAsia" w:ascii="黑体" w:cs="黑体"/>
          <w:b w:val="0"/>
          <w:bCs/>
          <w:sz w:val="32"/>
          <w:szCs w:val="32"/>
        </w:rPr>
      </w:pPr>
      <w:r>
        <w:rPr>
          <w:rFonts w:hint="eastAsia" w:ascii="黑体" w:cs="黑体"/>
          <w:b w:val="0"/>
          <w:bCs/>
          <w:sz w:val="32"/>
          <w:szCs w:val="32"/>
        </w:rPr>
        <w:t>一、采购清单</w:t>
      </w:r>
    </w:p>
    <w:tbl>
      <w:tblPr>
        <w:tblStyle w:val="8"/>
        <w:tblW w:w="5000" w:type="pct"/>
        <w:tblInd w:w="0" w:type="dxa"/>
        <w:tblLayout w:type="autofit"/>
        <w:tblCellMar>
          <w:top w:w="0" w:type="dxa"/>
          <w:left w:w="108" w:type="dxa"/>
          <w:bottom w:w="0" w:type="dxa"/>
          <w:right w:w="108" w:type="dxa"/>
        </w:tblCellMar>
      </w:tblPr>
      <w:tblGrid>
        <w:gridCol w:w="940"/>
        <w:gridCol w:w="4065"/>
        <w:gridCol w:w="1190"/>
        <w:gridCol w:w="941"/>
        <w:gridCol w:w="1386"/>
      </w:tblGrid>
      <w:tr w14:paraId="1BFB2C17">
        <w:tblPrEx>
          <w:tblCellMar>
            <w:top w:w="0" w:type="dxa"/>
            <w:left w:w="108" w:type="dxa"/>
            <w:bottom w:w="0" w:type="dxa"/>
            <w:right w:w="108" w:type="dxa"/>
          </w:tblCellMar>
        </w:tblPrEx>
        <w:trPr>
          <w:trHeight w:val="780" w:hRule="atLeast"/>
        </w:trPr>
        <w:tc>
          <w:tcPr>
            <w:tcW w:w="552" w:type="pct"/>
            <w:tcBorders>
              <w:top w:val="single" w:color="000000" w:sz="4" w:space="0"/>
              <w:left w:val="single" w:color="000000" w:sz="4" w:space="0"/>
              <w:bottom w:val="single" w:color="000000" w:sz="4" w:space="0"/>
              <w:right w:val="single" w:color="000000" w:sz="4" w:space="0"/>
            </w:tcBorders>
            <w:vAlign w:val="center"/>
          </w:tcPr>
          <w:p w14:paraId="4920F83D">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序号</w:t>
            </w:r>
          </w:p>
        </w:tc>
        <w:tc>
          <w:tcPr>
            <w:tcW w:w="2385" w:type="pct"/>
            <w:tcBorders>
              <w:top w:val="single" w:color="000000" w:sz="4" w:space="0"/>
              <w:left w:val="single" w:color="000000" w:sz="4" w:space="0"/>
              <w:bottom w:val="single" w:color="000000" w:sz="4" w:space="0"/>
              <w:right w:val="single" w:color="000000" w:sz="4" w:space="0"/>
            </w:tcBorders>
            <w:vAlign w:val="center"/>
          </w:tcPr>
          <w:p w14:paraId="10E01E18">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灯具名称</w:t>
            </w:r>
          </w:p>
        </w:tc>
        <w:tc>
          <w:tcPr>
            <w:tcW w:w="698" w:type="pct"/>
            <w:tcBorders>
              <w:top w:val="single" w:color="000000" w:sz="4" w:space="0"/>
              <w:left w:val="single" w:color="000000" w:sz="4" w:space="0"/>
              <w:bottom w:val="single" w:color="000000" w:sz="4" w:space="0"/>
              <w:right w:val="single" w:color="000000" w:sz="4" w:space="0"/>
            </w:tcBorders>
            <w:vAlign w:val="center"/>
          </w:tcPr>
          <w:p w14:paraId="00EF41B5">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数量（套）</w:t>
            </w:r>
          </w:p>
        </w:tc>
        <w:tc>
          <w:tcPr>
            <w:tcW w:w="552" w:type="pct"/>
            <w:tcBorders>
              <w:top w:val="single" w:color="000000" w:sz="4" w:space="0"/>
              <w:left w:val="single" w:color="000000" w:sz="4" w:space="0"/>
              <w:bottom w:val="single" w:color="000000" w:sz="4" w:space="0"/>
              <w:right w:val="single" w:color="000000" w:sz="4" w:space="0"/>
            </w:tcBorders>
            <w:vAlign w:val="center"/>
          </w:tcPr>
          <w:p w14:paraId="75B87F10">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最高限价单价</w:t>
            </w:r>
          </w:p>
        </w:tc>
        <w:tc>
          <w:tcPr>
            <w:tcW w:w="813" w:type="pct"/>
            <w:tcBorders>
              <w:top w:val="single" w:color="000000" w:sz="4" w:space="0"/>
              <w:left w:val="single" w:color="000000" w:sz="4" w:space="0"/>
              <w:bottom w:val="single" w:color="000000" w:sz="4" w:space="0"/>
              <w:right w:val="single" w:color="000000" w:sz="4" w:space="0"/>
            </w:tcBorders>
            <w:vAlign w:val="center"/>
          </w:tcPr>
          <w:p w14:paraId="41EF7F80">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合计</w:t>
            </w:r>
          </w:p>
        </w:tc>
      </w:tr>
      <w:tr w14:paraId="2193754A">
        <w:tblPrEx>
          <w:tblCellMar>
            <w:top w:w="0" w:type="dxa"/>
            <w:left w:w="108" w:type="dxa"/>
            <w:bottom w:w="0" w:type="dxa"/>
            <w:right w:w="108" w:type="dxa"/>
          </w:tblCellMar>
        </w:tblPrEx>
        <w:trPr>
          <w:trHeight w:val="920" w:hRule="atLeast"/>
        </w:trPr>
        <w:tc>
          <w:tcPr>
            <w:tcW w:w="552" w:type="pct"/>
            <w:tcBorders>
              <w:top w:val="single" w:color="000000" w:sz="4" w:space="0"/>
              <w:left w:val="single" w:color="000000" w:sz="4" w:space="0"/>
              <w:bottom w:val="single" w:color="000000" w:sz="4" w:space="0"/>
              <w:right w:val="single" w:color="000000" w:sz="4" w:space="0"/>
            </w:tcBorders>
            <w:vAlign w:val="center"/>
          </w:tcPr>
          <w:p w14:paraId="0DD738FD">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1</w:t>
            </w:r>
          </w:p>
        </w:tc>
        <w:tc>
          <w:tcPr>
            <w:tcW w:w="2385" w:type="pct"/>
            <w:tcBorders>
              <w:top w:val="single" w:color="000000" w:sz="4" w:space="0"/>
              <w:left w:val="single" w:color="000000" w:sz="4" w:space="0"/>
              <w:bottom w:val="single" w:color="000000" w:sz="4" w:space="0"/>
              <w:right w:val="single" w:color="000000" w:sz="4" w:space="0"/>
            </w:tcBorders>
            <w:vAlign w:val="center"/>
          </w:tcPr>
          <w:p w14:paraId="14B1F218">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普通型LED庭院灯-灯头</w:t>
            </w:r>
          </w:p>
        </w:tc>
        <w:tc>
          <w:tcPr>
            <w:tcW w:w="698" w:type="pct"/>
            <w:vMerge w:val="restart"/>
            <w:tcBorders>
              <w:top w:val="single" w:color="000000" w:sz="4" w:space="0"/>
              <w:left w:val="single" w:color="000000" w:sz="4" w:space="0"/>
              <w:bottom w:val="single" w:color="000000" w:sz="4" w:space="0"/>
              <w:right w:val="single" w:color="000000" w:sz="4" w:space="0"/>
            </w:tcBorders>
            <w:vAlign w:val="center"/>
          </w:tcPr>
          <w:p w14:paraId="09A12E55">
            <w:pPr>
              <w:widowControl/>
              <w:jc w:val="center"/>
              <w:rPr>
                <w:rFonts w:hint="default" w:ascii="仿宋" w:hAnsi="仿宋" w:eastAsia="仿宋" w:cs="宋体"/>
                <w:color w:val="000000"/>
                <w:kern w:val="0"/>
                <w:sz w:val="30"/>
                <w:szCs w:val="30"/>
                <w:lang w:val="en-US" w:eastAsia="zh-CN"/>
              </w:rPr>
            </w:pPr>
            <w:r>
              <w:rPr>
                <w:rFonts w:hint="eastAsia" w:ascii="仿宋" w:hAnsi="仿宋" w:eastAsia="仿宋" w:cs="宋体"/>
                <w:color w:val="000000"/>
                <w:kern w:val="0"/>
                <w:sz w:val="30"/>
                <w:szCs w:val="30"/>
                <w:lang w:val="en-US" w:eastAsia="zh-CN"/>
              </w:rPr>
              <w:t>43</w:t>
            </w:r>
          </w:p>
        </w:tc>
        <w:tc>
          <w:tcPr>
            <w:tcW w:w="552" w:type="pct"/>
            <w:vMerge w:val="restart"/>
            <w:tcBorders>
              <w:top w:val="single" w:color="000000" w:sz="4" w:space="0"/>
              <w:left w:val="single" w:color="000000" w:sz="4" w:space="0"/>
              <w:bottom w:val="single" w:color="000000" w:sz="4" w:space="0"/>
              <w:right w:val="single" w:color="000000" w:sz="4" w:space="0"/>
            </w:tcBorders>
            <w:vAlign w:val="center"/>
          </w:tcPr>
          <w:p w14:paraId="077B1B6B">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2025</w:t>
            </w:r>
          </w:p>
        </w:tc>
        <w:tc>
          <w:tcPr>
            <w:tcW w:w="813" w:type="pct"/>
            <w:vMerge w:val="restart"/>
            <w:tcBorders>
              <w:top w:val="single" w:color="000000" w:sz="4" w:space="0"/>
              <w:left w:val="single" w:color="000000" w:sz="4" w:space="0"/>
              <w:bottom w:val="single" w:color="000000" w:sz="4" w:space="0"/>
              <w:right w:val="single" w:color="000000" w:sz="4" w:space="0"/>
            </w:tcBorders>
            <w:noWrap/>
            <w:vAlign w:val="center"/>
          </w:tcPr>
          <w:p w14:paraId="18D7959D">
            <w:pPr>
              <w:widowControl/>
              <w:jc w:val="center"/>
              <w:rPr>
                <w:rFonts w:hint="default" w:ascii="仿宋" w:hAnsi="仿宋" w:eastAsia="仿宋" w:cs="宋体"/>
                <w:color w:val="000000"/>
                <w:kern w:val="0"/>
                <w:sz w:val="30"/>
                <w:szCs w:val="30"/>
                <w:lang w:val="en-US" w:eastAsia="zh-CN"/>
              </w:rPr>
            </w:pPr>
            <w:r>
              <w:rPr>
                <w:rFonts w:hint="eastAsia" w:ascii="仿宋" w:hAnsi="仿宋" w:eastAsia="仿宋" w:cs="宋体"/>
                <w:color w:val="000000"/>
                <w:kern w:val="0"/>
                <w:sz w:val="30"/>
                <w:szCs w:val="30"/>
                <w:lang w:val="en-US" w:eastAsia="zh-CN"/>
              </w:rPr>
              <w:t>87075</w:t>
            </w:r>
          </w:p>
        </w:tc>
      </w:tr>
      <w:tr w14:paraId="023BD949">
        <w:tblPrEx>
          <w:tblCellMar>
            <w:top w:w="0" w:type="dxa"/>
            <w:left w:w="108" w:type="dxa"/>
            <w:bottom w:w="0" w:type="dxa"/>
            <w:right w:w="108" w:type="dxa"/>
          </w:tblCellMar>
        </w:tblPrEx>
        <w:trPr>
          <w:trHeight w:val="920" w:hRule="atLeast"/>
        </w:trPr>
        <w:tc>
          <w:tcPr>
            <w:tcW w:w="552" w:type="pct"/>
            <w:tcBorders>
              <w:top w:val="single" w:color="000000" w:sz="4" w:space="0"/>
              <w:left w:val="single" w:color="000000" w:sz="4" w:space="0"/>
              <w:bottom w:val="single" w:color="000000" w:sz="4" w:space="0"/>
              <w:right w:val="single" w:color="000000" w:sz="4" w:space="0"/>
            </w:tcBorders>
            <w:vAlign w:val="center"/>
          </w:tcPr>
          <w:p w14:paraId="310755C6">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2</w:t>
            </w:r>
          </w:p>
        </w:tc>
        <w:tc>
          <w:tcPr>
            <w:tcW w:w="2385" w:type="pct"/>
            <w:tcBorders>
              <w:top w:val="single" w:color="000000" w:sz="4" w:space="0"/>
              <w:left w:val="single" w:color="000000" w:sz="4" w:space="0"/>
              <w:bottom w:val="single" w:color="000000" w:sz="4" w:space="0"/>
              <w:right w:val="single" w:color="000000" w:sz="4" w:space="0"/>
            </w:tcBorders>
            <w:vAlign w:val="center"/>
          </w:tcPr>
          <w:p w14:paraId="0172681F">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普通型LED庭院灯-灯杆</w:t>
            </w:r>
          </w:p>
        </w:tc>
        <w:tc>
          <w:tcPr>
            <w:tcW w:w="698" w:type="pct"/>
            <w:vMerge w:val="continue"/>
            <w:tcBorders>
              <w:top w:val="single" w:color="000000" w:sz="4" w:space="0"/>
              <w:left w:val="single" w:color="000000" w:sz="4" w:space="0"/>
              <w:bottom w:val="single" w:color="000000" w:sz="4" w:space="0"/>
              <w:right w:val="single" w:color="000000" w:sz="4" w:space="0"/>
            </w:tcBorders>
            <w:vAlign w:val="center"/>
          </w:tcPr>
          <w:p w14:paraId="1D1122EA">
            <w:pPr>
              <w:widowControl/>
              <w:jc w:val="left"/>
              <w:rPr>
                <w:rFonts w:hint="eastAsia" w:ascii="仿宋" w:hAnsi="仿宋" w:eastAsia="仿宋" w:cs="宋体"/>
                <w:color w:val="000000"/>
                <w:kern w:val="0"/>
                <w:sz w:val="30"/>
                <w:szCs w:val="30"/>
              </w:rPr>
            </w:pPr>
          </w:p>
        </w:tc>
        <w:tc>
          <w:tcPr>
            <w:tcW w:w="552" w:type="pct"/>
            <w:vMerge w:val="continue"/>
            <w:tcBorders>
              <w:top w:val="single" w:color="000000" w:sz="4" w:space="0"/>
              <w:left w:val="single" w:color="000000" w:sz="4" w:space="0"/>
              <w:bottom w:val="single" w:color="000000" w:sz="4" w:space="0"/>
              <w:right w:val="single" w:color="000000" w:sz="4" w:space="0"/>
            </w:tcBorders>
            <w:vAlign w:val="center"/>
          </w:tcPr>
          <w:p w14:paraId="35752095">
            <w:pPr>
              <w:widowControl/>
              <w:jc w:val="left"/>
              <w:rPr>
                <w:rFonts w:hint="eastAsia" w:ascii="仿宋" w:hAnsi="仿宋" w:eastAsia="仿宋" w:cs="宋体"/>
                <w:color w:val="000000"/>
                <w:kern w:val="0"/>
                <w:sz w:val="30"/>
                <w:szCs w:val="30"/>
              </w:rPr>
            </w:pPr>
          </w:p>
        </w:tc>
        <w:tc>
          <w:tcPr>
            <w:tcW w:w="813" w:type="pct"/>
            <w:vMerge w:val="continue"/>
            <w:tcBorders>
              <w:top w:val="single" w:color="000000" w:sz="4" w:space="0"/>
              <w:left w:val="single" w:color="000000" w:sz="4" w:space="0"/>
              <w:bottom w:val="single" w:color="000000" w:sz="4" w:space="0"/>
              <w:right w:val="single" w:color="000000" w:sz="4" w:space="0"/>
            </w:tcBorders>
            <w:vAlign w:val="center"/>
          </w:tcPr>
          <w:p w14:paraId="696FD499">
            <w:pPr>
              <w:widowControl/>
              <w:jc w:val="left"/>
              <w:rPr>
                <w:rFonts w:hint="eastAsia" w:ascii="仿宋" w:hAnsi="仿宋" w:eastAsia="仿宋" w:cs="宋体"/>
                <w:color w:val="000000"/>
                <w:kern w:val="0"/>
                <w:sz w:val="30"/>
                <w:szCs w:val="30"/>
              </w:rPr>
            </w:pPr>
          </w:p>
        </w:tc>
      </w:tr>
      <w:tr w14:paraId="1E90B09E">
        <w:tblPrEx>
          <w:tblCellMar>
            <w:top w:w="0" w:type="dxa"/>
            <w:left w:w="108" w:type="dxa"/>
            <w:bottom w:w="0" w:type="dxa"/>
            <w:right w:w="108" w:type="dxa"/>
          </w:tblCellMar>
        </w:tblPrEx>
        <w:trPr>
          <w:trHeight w:val="920" w:hRule="atLeast"/>
        </w:trPr>
        <w:tc>
          <w:tcPr>
            <w:tcW w:w="552" w:type="pct"/>
            <w:tcBorders>
              <w:top w:val="single" w:color="000000" w:sz="4" w:space="0"/>
              <w:left w:val="single" w:color="000000" w:sz="4" w:space="0"/>
              <w:bottom w:val="single" w:color="000000" w:sz="4" w:space="0"/>
              <w:right w:val="single" w:color="000000" w:sz="4" w:space="0"/>
            </w:tcBorders>
            <w:vAlign w:val="center"/>
          </w:tcPr>
          <w:p w14:paraId="4D0B87FB">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3</w:t>
            </w:r>
          </w:p>
        </w:tc>
        <w:tc>
          <w:tcPr>
            <w:tcW w:w="2385" w:type="pct"/>
            <w:tcBorders>
              <w:top w:val="single" w:color="000000" w:sz="4" w:space="0"/>
              <w:left w:val="single" w:color="000000" w:sz="4" w:space="0"/>
              <w:bottom w:val="single" w:color="000000" w:sz="4" w:space="0"/>
              <w:right w:val="single" w:color="000000" w:sz="4" w:space="0"/>
            </w:tcBorders>
            <w:vAlign w:val="center"/>
          </w:tcPr>
          <w:p w14:paraId="4E6C8672">
            <w:pPr>
              <w:widowControl/>
              <w:jc w:val="center"/>
              <w:rPr>
                <w:rFonts w:hint="eastAsia"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10WLED草坪灯（3000K）</w:t>
            </w:r>
          </w:p>
        </w:tc>
        <w:tc>
          <w:tcPr>
            <w:tcW w:w="698" w:type="pct"/>
            <w:tcBorders>
              <w:top w:val="single" w:color="000000" w:sz="4" w:space="0"/>
              <w:left w:val="single" w:color="000000" w:sz="4" w:space="0"/>
              <w:bottom w:val="single" w:color="000000" w:sz="4" w:space="0"/>
              <w:right w:val="single" w:color="000000" w:sz="4" w:space="0"/>
            </w:tcBorders>
            <w:vAlign w:val="center"/>
          </w:tcPr>
          <w:p w14:paraId="346EA13A">
            <w:pPr>
              <w:widowControl/>
              <w:jc w:val="center"/>
              <w:rPr>
                <w:rFonts w:hint="default" w:ascii="仿宋" w:hAnsi="仿宋" w:eastAsia="仿宋" w:cs="宋体"/>
                <w:color w:val="000000"/>
                <w:kern w:val="0"/>
                <w:sz w:val="30"/>
                <w:szCs w:val="30"/>
                <w:lang w:val="en-US" w:eastAsia="zh-CN"/>
              </w:rPr>
            </w:pPr>
            <w:r>
              <w:rPr>
                <w:rFonts w:hint="eastAsia" w:ascii="仿宋" w:hAnsi="仿宋" w:eastAsia="仿宋" w:cs="宋体"/>
                <w:color w:val="000000"/>
                <w:kern w:val="0"/>
                <w:sz w:val="30"/>
                <w:szCs w:val="30"/>
                <w:lang w:val="en-US" w:eastAsia="zh-CN"/>
              </w:rPr>
              <w:t>38</w:t>
            </w:r>
          </w:p>
        </w:tc>
        <w:tc>
          <w:tcPr>
            <w:tcW w:w="552" w:type="pct"/>
            <w:tcBorders>
              <w:top w:val="single" w:color="000000" w:sz="4" w:space="0"/>
              <w:left w:val="single" w:color="000000" w:sz="4" w:space="0"/>
              <w:bottom w:val="single" w:color="000000" w:sz="4" w:space="0"/>
              <w:right w:val="single" w:color="000000" w:sz="4" w:space="0"/>
            </w:tcBorders>
            <w:vAlign w:val="center"/>
          </w:tcPr>
          <w:p w14:paraId="132BF16F">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588</w:t>
            </w:r>
          </w:p>
        </w:tc>
        <w:tc>
          <w:tcPr>
            <w:tcW w:w="813" w:type="pct"/>
            <w:tcBorders>
              <w:top w:val="single" w:color="000000" w:sz="4" w:space="0"/>
              <w:left w:val="single" w:color="000000" w:sz="4" w:space="0"/>
              <w:bottom w:val="single" w:color="000000" w:sz="4" w:space="0"/>
              <w:right w:val="single" w:color="000000" w:sz="4" w:space="0"/>
            </w:tcBorders>
            <w:vAlign w:val="center"/>
          </w:tcPr>
          <w:p w14:paraId="17D9EE1E">
            <w:pPr>
              <w:widowControl/>
              <w:jc w:val="center"/>
              <w:rPr>
                <w:rFonts w:hint="default" w:ascii="仿宋" w:hAnsi="仿宋" w:eastAsia="仿宋" w:cs="宋体"/>
                <w:color w:val="000000"/>
                <w:kern w:val="0"/>
                <w:sz w:val="30"/>
                <w:szCs w:val="30"/>
                <w:lang w:val="en-US" w:eastAsia="zh-CN"/>
              </w:rPr>
            </w:pPr>
            <w:r>
              <w:rPr>
                <w:rFonts w:hint="eastAsia" w:ascii="仿宋" w:hAnsi="仿宋" w:eastAsia="仿宋" w:cs="宋体"/>
                <w:color w:val="000000"/>
                <w:kern w:val="0"/>
                <w:sz w:val="30"/>
                <w:szCs w:val="30"/>
                <w:lang w:val="en-US" w:eastAsia="zh-CN"/>
              </w:rPr>
              <w:t>22344</w:t>
            </w:r>
          </w:p>
        </w:tc>
      </w:tr>
      <w:tr w14:paraId="2475FBC8">
        <w:tblPrEx>
          <w:tblCellMar>
            <w:top w:w="0" w:type="dxa"/>
            <w:left w:w="108" w:type="dxa"/>
            <w:bottom w:w="0" w:type="dxa"/>
            <w:right w:w="108" w:type="dxa"/>
          </w:tblCellMar>
        </w:tblPrEx>
        <w:trPr>
          <w:trHeight w:val="660" w:hRule="atLeast"/>
        </w:trPr>
        <w:tc>
          <w:tcPr>
            <w:tcW w:w="4187" w:type="pct"/>
            <w:gridSpan w:val="4"/>
            <w:tcBorders>
              <w:top w:val="single" w:color="000000" w:sz="4" w:space="0"/>
              <w:left w:val="single" w:color="000000" w:sz="4" w:space="0"/>
              <w:bottom w:val="single" w:color="000000" w:sz="4" w:space="0"/>
              <w:right w:val="single" w:color="000000" w:sz="4" w:space="0"/>
            </w:tcBorders>
            <w:vAlign w:val="center"/>
          </w:tcPr>
          <w:p w14:paraId="2FD46E53">
            <w:pPr>
              <w:widowControl/>
              <w:jc w:val="center"/>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合计</w:t>
            </w:r>
          </w:p>
        </w:tc>
        <w:tc>
          <w:tcPr>
            <w:tcW w:w="813" w:type="pct"/>
            <w:tcBorders>
              <w:top w:val="single" w:color="000000" w:sz="4" w:space="0"/>
              <w:left w:val="single" w:color="000000" w:sz="4" w:space="0"/>
              <w:bottom w:val="single" w:color="000000" w:sz="4" w:space="0"/>
              <w:right w:val="single" w:color="000000" w:sz="4" w:space="0"/>
            </w:tcBorders>
            <w:vAlign w:val="center"/>
          </w:tcPr>
          <w:p w14:paraId="0399203A">
            <w:pPr>
              <w:widowControl/>
              <w:jc w:val="center"/>
              <w:rPr>
                <w:rFonts w:hint="default" w:ascii="仿宋" w:hAnsi="仿宋" w:eastAsia="仿宋" w:cs="宋体"/>
                <w:color w:val="000000"/>
                <w:kern w:val="0"/>
                <w:sz w:val="30"/>
                <w:szCs w:val="30"/>
                <w:lang w:val="en-US" w:eastAsia="zh-CN"/>
              </w:rPr>
            </w:pPr>
            <w:r>
              <w:rPr>
                <w:rFonts w:hint="eastAsia" w:ascii="仿宋" w:hAnsi="仿宋" w:eastAsia="仿宋" w:cs="宋体"/>
                <w:color w:val="000000"/>
                <w:kern w:val="0"/>
                <w:sz w:val="30"/>
                <w:szCs w:val="30"/>
                <w:lang w:val="en-US" w:eastAsia="zh-CN"/>
              </w:rPr>
              <w:t>109419</w:t>
            </w:r>
          </w:p>
        </w:tc>
      </w:tr>
    </w:tbl>
    <w:p w14:paraId="232A009E">
      <w:pPr>
        <w:widowControl/>
        <w:jc w:val="left"/>
        <w:rPr>
          <w:rFonts w:hint="eastAsia" w:ascii="方正小标宋简体" w:hAnsi="方正小标宋简体" w:eastAsia="方正小标宋简体" w:cs="方正小标宋简体"/>
          <w:b/>
          <w:bCs/>
          <w:sz w:val="44"/>
          <w:szCs w:val="44"/>
        </w:rPr>
      </w:pPr>
    </w:p>
    <w:p w14:paraId="0D8FD5CB">
      <w:pPr>
        <w:widowControl/>
        <w:jc w:val="left"/>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br w:type="page"/>
      </w:r>
    </w:p>
    <w:p w14:paraId="620981DE">
      <w:pPr>
        <w:keepNext/>
        <w:keepLines/>
        <w:spacing w:before="260" w:after="260" w:line="570" w:lineRule="exact"/>
        <w:jc w:val="center"/>
        <w:outlineLvl w:val="1"/>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第一节  普通型LED庭院灯-技术文件</w:t>
      </w:r>
    </w:p>
    <w:p w14:paraId="21C81989">
      <w:pPr>
        <w:keepNext/>
        <w:keepLines/>
        <w:spacing w:before="20" w:after="20" w:line="570" w:lineRule="exact"/>
        <w:ind w:left="197" w:leftChars="94" w:right="210" w:rightChars="100" w:firstLine="438" w:firstLineChars="137"/>
        <w:outlineLvl w:val="2"/>
        <w:rPr>
          <w:rFonts w:hint="eastAsia" w:ascii="黑体" w:hAnsi="黑体" w:eastAsia="黑体" w:cs="黑体"/>
          <w:bCs/>
          <w:sz w:val="32"/>
          <w:szCs w:val="32"/>
        </w:rPr>
      </w:pPr>
      <w:bookmarkStart w:id="1" w:name="_Toc19004"/>
      <w:bookmarkStart w:id="2" w:name="_Toc92188480"/>
      <w:r>
        <w:rPr>
          <w:rFonts w:hint="eastAsia" w:ascii="黑体" w:hAnsi="黑体" w:eastAsia="黑体" w:cs="黑体"/>
          <w:bCs/>
          <w:sz w:val="32"/>
          <w:szCs w:val="32"/>
        </w:rPr>
        <w:t>一、灯具清单</w:t>
      </w:r>
      <w:bookmarkEnd w:id="1"/>
      <w:bookmarkEnd w:id="2"/>
    </w:p>
    <w:tbl>
      <w:tblPr>
        <w:tblStyle w:val="8"/>
        <w:tblW w:w="5219" w:type="pct"/>
        <w:jc w:val="center"/>
        <w:tblLayout w:type="fixed"/>
        <w:tblCellMar>
          <w:top w:w="15" w:type="dxa"/>
          <w:left w:w="108" w:type="dxa"/>
          <w:bottom w:w="15" w:type="dxa"/>
          <w:right w:w="108" w:type="dxa"/>
        </w:tblCellMar>
      </w:tblPr>
      <w:tblGrid>
        <w:gridCol w:w="1041"/>
        <w:gridCol w:w="3933"/>
        <w:gridCol w:w="1276"/>
        <w:gridCol w:w="1133"/>
        <w:gridCol w:w="1512"/>
      </w:tblGrid>
      <w:tr w14:paraId="04222578">
        <w:tblPrEx>
          <w:tblCellMar>
            <w:top w:w="15" w:type="dxa"/>
            <w:left w:w="108" w:type="dxa"/>
            <w:bottom w:w="15" w:type="dxa"/>
            <w:right w:w="108" w:type="dxa"/>
          </w:tblCellMar>
        </w:tblPrEx>
        <w:trPr>
          <w:trHeight w:val="454" w:hRule="atLeast"/>
          <w:jc w:val="center"/>
        </w:trPr>
        <w:tc>
          <w:tcPr>
            <w:tcW w:w="585"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488683A">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序号</w:t>
            </w:r>
          </w:p>
        </w:tc>
        <w:tc>
          <w:tcPr>
            <w:tcW w:w="2211"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5013292C">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灯具名称</w:t>
            </w:r>
          </w:p>
        </w:tc>
        <w:tc>
          <w:tcPr>
            <w:tcW w:w="71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0A1F6E5B">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光源</w:t>
            </w:r>
          </w:p>
        </w:tc>
        <w:tc>
          <w:tcPr>
            <w:tcW w:w="637"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72D945B7">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色温</w:t>
            </w:r>
          </w:p>
        </w:tc>
        <w:tc>
          <w:tcPr>
            <w:tcW w:w="851"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4546137">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功率</w:t>
            </w:r>
          </w:p>
        </w:tc>
      </w:tr>
      <w:tr w14:paraId="05F78F24">
        <w:tblPrEx>
          <w:tblCellMar>
            <w:top w:w="15" w:type="dxa"/>
            <w:left w:w="108" w:type="dxa"/>
            <w:bottom w:w="15" w:type="dxa"/>
            <w:right w:w="108" w:type="dxa"/>
          </w:tblCellMar>
        </w:tblPrEx>
        <w:trPr>
          <w:trHeight w:val="454" w:hRule="atLeast"/>
          <w:jc w:val="center"/>
        </w:trPr>
        <w:tc>
          <w:tcPr>
            <w:tcW w:w="585" w:type="pct"/>
            <w:tcBorders>
              <w:top w:val="single" w:color="000000" w:sz="4" w:space="0"/>
              <w:left w:val="single" w:color="000000" w:sz="4" w:space="0"/>
              <w:bottom w:val="single" w:color="000000" w:sz="4" w:space="0"/>
              <w:right w:val="single" w:color="000000" w:sz="4" w:space="0"/>
            </w:tcBorders>
            <w:vAlign w:val="center"/>
          </w:tcPr>
          <w:p w14:paraId="2D041FB2">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1</w:t>
            </w:r>
          </w:p>
        </w:tc>
        <w:tc>
          <w:tcPr>
            <w:tcW w:w="2211" w:type="pct"/>
            <w:tcBorders>
              <w:top w:val="single" w:color="000000" w:sz="4" w:space="0"/>
              <w:left w:val="single" w:color="000000" w:sz="4" w:space="0"/>
              <w:bottom w:val="single" w:color="000000" w:sz="4" w:space="0"/>
              <w:right w:val="single" w:color="000000" w:sz="4" w:space="0"/>
            </w:tcBorders>
            <w:vAlign w:val="center"/>
          </w:tcPr>
          <w:p w14:paraId="1240C4DC">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普通型LED庭院灯</w:t>
            </w:r>
          </w:p>
        </w:tc>
        <w:tc>
          <w:tcPr>
            <w:tcW w:w="717" w:type="pct"/>
            <w:tcBorders>
              <w:top w:val="single" w:color="000000" w:sz="4" w:space="0"/>
              <w:left w:val="single" w:color="000000" w:sz="4" w:space="0"/>
              <w:bottom w:val="single" w:color="000000" w:sz="4" w:space="0"/>
              <w:right w:val="single" w:color="000000" w:sz="4" w:space="0"/>
            </w:tcBorders>
            <w:vAlign w:val="center"/>
          </w:tcPr>
          <w:p w14:paraId="59CCF38D">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LED</w:t>
            </w:r>
          </w:p>
        </w:tc>
        <w:tc>
          <w:tcPr>
            <w:tcW w:w="637" w:type="pct"/>
            <w:tcBorders>
              <w:top w:val="single" w:color="000000" w:sz="4" w:space="0"/>
              <w:left w:val="single" w:color="000000" w:sz="4" w:space="0"/>
              <w:bottom w:val="single" w:color="000000" w:sz="4" w:space="0"/>
              <w:right w:val="single" w:color="000000" w:sz="4" w:space="0"/>
            </w:tcBorders>
            <w:vAlign w:val="center"/>
          </w:tcPr>
          <w:p w14:paraId="26A85AF1">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3000K</w:t>
            </w:r>
          </w:p>
        </w:tc>
        <w:tc>
          <w:tcPr>
            <w:tcW w:w="851" w:type="pct"/>
            <w:tcBorders>
              <w:top w:val="single" w:color="000000" w:sz="4" w:space="0"/>
              <w:left w:val="single" w:color="000000" w:sz="4" w:space="0"/>
              <w:bottom w:val="single" w:color="000000" w:sz="4" w:space="0"/>
              <w:right w:val="single" w:color="000000" w:sz="4" w:space="0"/>
            </w:tcBorders>
            <w:vAlign w:val="center"/>
          </w:tcPr>
          <w:p w14:paraId="23B5868D">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40W</w:t>
            </w:r>
          </w:p>
        </w:tc>
      </w:tr>
      <w:tr w14:paraId="5927AF16">
        <w:tblPrEx>
          <w:tblCellMar>
            <w:top w:w="15" w:type="dxa"/>
            <w:left w:w="108" w:type="dxa"/>
            <w:bottom w:w="15" w:type="dxa"/>
            <w:right w:w="108" w:type="dxa"/>
          </w:tblCellMar>
        </w:tblPrEx>
        <w:trPr>
          <w:trHeight w:val="454" w:hRule="atLeast"/>
          <w:jc w:val="center"/>
        </w:trPr>
        <w:tc>
          <w:tcPr>
            <w:tcW w:w="585" w:type="pct"/>
            <w:tcBorders>
              <w:top w:val="single" w:color="000000" w:sz="4" w:space="0"/>
              <w:left w:val="single" w:color="000000" w:sz="4" w:space="0"/>
              <w:bottom w:val="single" w:color="000000" w:sz="4" w:space="0"/>
              <w:right w:val="single" w:color="000000" w:sz="4" w:space="0"/>
            </w:tcBorders>
            <w:vAlign w:val="center"/>
          </w:tcPr>
          <w:p w14:paraId="053B093C">
            <w:pPr>
              <w:widowControl/>
              <w:snapToGrid w:val="0"/>
              <w:spacing w:line="570" w:lineRule="exact"/>
              <w:jc w:val="center"/>
              <w:rPr>
                <w:rFonts w:hint="eastAsia" w:ascii="仿宋" w:hAnsi="仿宋" w:eastAsia="仿宋" w:cs="仿宋"/>
                <w:kern w:val="0"/>
                <w:sz w:val="24"/>
              </w:rPr>
            </w:pPr>
            <w:r>
              <w:rPr>
                <w:rFonts w:hint="eastAsia" w:ascii="仿宋" w:hAnsi="仿宋" w:eastAsia="仿宋" w:cs="仿宋"/>
                <w:kern w:val="0"/>
                <w:sz w:val="24"/>
              </w:rPr>
              <w:t>备注</w:t>
            </w:r>
          </w:p>
        </w:tc>
        <w:tc>
          <w:tcPr>
            <w:tcW w:w="4415" w:type="pct"/>
            <w:gridSpan w:val="4"/>
            <w:tcBorders>
              <w:top w:val="single" w:color="000000" w:sz="4" w:space="0"/>
              <w:left w:val="single" w:color="000000" w:sz="4" w:space="0"/>
              <w:bottom w:val="single" w:color="000000" w:sz="4" w:space="0"/>
              <w:right w:val="single" w:color="000000" w:sz="4" w:space="0"/>
            </w:tcBorders>
            <w:vAlign w:val="center"/>
          </w:tcPr>
          <w:p w14:paraId="44DDFC44">
            <w:pPr>
              <w:widowControl/>
              <w:snapToGrid w:val="0"/>
              <w:spacing w:line="570" w:lineRule="exact"/>
              <w:rPr>
                <w:rFonts w:hint="eastAsia" w:ascii="仿宋" w:hAnsi="仿宋" w:eastAsia="仿宋" w:cs="仿宋"/>
                <w:kern w:val="0"/>
                <w:sz w:val="24"/>
              </w:rPr>
            </w:pPr>
            <w:r>
              <w:rPr>
                <w:rFonts w:hint="eastAsia" w:ascii="仿宋" w:hAnsi="仿宋" w:eastAsia="仿宋" w:cs="仿宋"/>
                <w:kern w:val="0"/>
                <w:sz w:val="24"/>
              </w:rPr>
              <w:t>1.庭院灯灯头、灯杆应分别单独报价（报价中含有运输费等所有费用）。</w:t>
            </w:r>
          </w:p>
          <w:p w14:paraId="1323A2C2">
            <w:pPr>
              <w:widowControl/>
              <w:snapToGrid w:val="0"/>
              <w:spacing w:line="570" w:lineRule="exact"/>
              <w:rPr>
                <w:rFonts w:hint="eastAsia" w:ascii="仿宋" w:hAnsi="仿宋" w:eastAsia="仿宋" w:cs="仿宋"/>
                <w:kern w:val="0"/>
                <w:sz w:val="24"/>
              </w:rPr>
            </w:pPr>
            <w:r>
              <w:rPr>
                <w:rFonts w:hint="eastAsia" w:ascii="仿宋" w:hAnsi="仿宋" w:eastAsia="仿宋" w:cs="仿宋"/>
                <w:kern w:val="0"/>
                <w:sz w:val="24"/>
              </w:rPr>
              <w:t>2.根据成交供应商的成交单价，按实际供货量结算。</w:t>
            </w:r>
          </w:p>
        </w:tc>
      </w:tr>
    </w:tbl>
    <w:p w14:paraId="6274CB30">
      <w:pPr>
        <w:keepNext/>
        <w:keepLines/>
        <w:spacing w:before="20" w:after="20" w:line="570" w:lineRule="exact"/>
        <w:ind w:left="197" w:leftChars="94" w:right="210" w:rightChars="100" w:firstLine="438" w:firstLineChars="137"/>
        <w:outlineLvl w:val="2"/>
        <w:rPr>
          <w:rFonts w:hint="eastAsia" w:ascii="黑体" w:hAnsi="黑体" w:eastAsia="黑体" w:cs="黑体"/>
          <w:bCs/>
          <w:sz w:val="32"/>
          <w:szCs w:val="32"/>
        </w:rPr>
      </w:pPr>
      <w:bookmarkStart w:id="3" w:name="_Toc92188481"/>
      <w:r>
        <w:rPr>
          <w:rFonts w:hint="eastAsia" w:ascii="黑体" w:hAnsi="黑体" w:eastAsia="黑体" w:cs="黑体"/>
          <w:bCs/>
          <w:sz w:val="32"/>
          <w:szCs w:val="32"/>
        </w:rPr>
        <w:t>二、庭院灯一般要求</w:t>
      </w:r>
      <w:bookmarkEnd w:id="3"/>
    </w:p>
    <w:p w14:paraId="35A3D55E">
      <w:pPr>
        <w:snapToGrid w:val="0"/>
        <w:spacing w:line="570" w:lineRule="exact"/>
        <w:ind w:firstLine="480" w:firstLineChars="200"/>
        <w:rPr>
          <w:rFonts w:hint="eastAsia" w:ascii="楷体" w:hAnsi="楷体" w:eastAsia="楷体" w:cs="楷体"/>
          <w:sz w:val="24"/>
        </w:rPr>
      </w:pPr>
      <w:r>
        <w:rPr>
          <w:rFonts w:hint="eastAsia" w:ascii="楷体" w:hAnsi="楷体" w:eastAsia="楷体" w:cs="楷体"/>
          <w:sz w:val="24"/>
        </w:rPr>
        <w:t>（一）一般要求</w:t>
      </w:r>
    </w:p>
    <w:p w14:paraId="693D4453">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1．成交后灯具供应阶段，投标人确定的灯具</w:t>
      </w:r>
      <w:bookmarkStart w:id="58" w:name="_GoBack"/>
      <w:bookmarkEnd w:id="58"/>
      <w:r>
        <w:rPr>
          <w:rFonts w:hint="eastAsia" w:ascii="仿宋" w:hAnsi="仿宋" w:eastAsia="仿宋" w:cs="仿宋"/>
          <w:sz w:val="24"/>
        </w:rPr>
        <w:t>将视情况抽样检测，检测费用由投标人承担。</w:t>
      </w:r>
    </w:p>
    <w:p w14:paraId="6E730170">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2．成交后，提供灯具安装说明书。</w:t>
      </w:r>
    </w:p>
    <w:p w14:paraId="4D0B04FF">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3．成交后，按要求提供灯具实样一套，需进行供货前评审，评审通过后方能供货。</w:t>
      </w:r>
    </w:p>
    <w:p w14:paraId="3ACB8646">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4．报价含灯罩出线：出线为RVV3×2.5mm</w:t>
      </w:r>
      <w:r>
        <w:rPr>
          <w:rFonts w:ascii="Calibri" w:hAnsi="Calibri" w:eastAsia="仿宋" w:cs="Calibri"/>
          <w:sz w:val="24"/>
        </w:rPr>
        <w:t>² </w:t>
      </w:r>
      <w:r>
        <w:rPr>
          <w:rFonts w:hint="eastAsia" w:ascii="仿宋" w:hAnsi="仿宋" w:eastAsia="仿宋" w:cs="仿宋"/>
          <w:sz w:val="24"/>
        </w:rPr>
        <w:t>+2×1mm</w:t>
      </w:r>
      <w:r>
        <w:rPr>
          <w:rFonts w:ascii="Calibri" w:hAnsi="Calibri" w:eastAsia="仿宋" w:cs="Calibri"/>
          <w:sz w:val="24"/>
        </w:rPr>
        <w:t>²</w:t>
      </w:r>
      <w:r>
        <w:rPr>
          <w:rFonts w:hint="eastAsia" w:ascii="仿宋" w:hAnsi="仿宋" w:eastAsia="仿宋" w:cs="仿宋"/>
          <w:sz w:val="24"/>
        </w:rPr>
        <w:t>电线,长度不小于灯杆高度。</w:t>
      </w:r>
    </w:p>
    <w:p w14:paraId="2CEB0AE4">
      <w:pPr>
        <w:spacing w:line="360" w:lineRule="auto"/>
        <w:ind w:firstLine="480" w:firstLineChars="200"/>
        <w:rPr>
          <w:rFonts w:hint="eastAsia" w:ascii="仿宋" w:hAnsi="仿宋" w:eastAsia="仿宋" w:cs="仿宋"/>
          <w:sz w:val="24"/>
        </w:rPr>
      </w:pPr>
      <w:r>
        <w:rPr>
          <w:rFonts w:hint="eastAsia" w:ascii="仿宋" w:hAnsi="仿宋" w:eastAsia="仿宋" w:cs="仿宋"/>
          <w:sz w:val="24"/>
        </w:rPr>
        <w:t>5．每套灯具报价需含一套安装辅材（具体材料清单见下图）：</w:t>
      </w:r>
    </w:p>
    <w:p w14:paraId="500D900A">
      <w:pPr>
        <w:spacing w:line="570" w:lineRule="exact"/>
        <w:ind w:firstLine="640" w:firstLineChars="200"/>
        <w:rPr>
          <w:rFonts w:hint="eastAsia" w:ascii="仿宋" w:hAnsi="仿宋" w:eastAsia="仿宋" w:cs="仿宋"/>
          <w:sz w:val="32"/>
          <w:szCs w:val="32"/>
        </w:rPr>
      </w:pPr>
    </w:p>
    <w:p w14:paraId="335BA6DA">
      <w:pPr>
        <w:snapToGrid w:val="0"/>
        <w:spacing w:line="570" w:lineRule="exact"/>
        <w:jc w:val="center"/>
        <w:rPr>
          <w:rFonts w:hint="eastAsia" w:ascii="仿宋" w:hAnsi="仿宋" w:eastAsia="仿宋" w:cs="仿宋"/>
          <w:sz w:val="32"/>
          <w:szCs w:val="32"/>
        </w:rPr>
      </w:pPr>
    </w:p>
    <w:p w14:paraId="5E1CBD27">
      <w:pPr>
        <w:snapToGrid w:val="0"/>
        <w:jc w:val="center"/>
        <w:rPr>
          <w:rFonts w:hint="eastAsia" w:ascii="仿宋" w:hAnsi="仿宋" w:eastAsia="仿宋" w:cs="仿宋"/>
          <w:sz w:val="32"/>
          <w:szCs w:val="32"/>
        </w:rPr>
      </w:pPr>
    </w:p>
    <w:p w14:paraId="0F9177B5">
      <w:pPr>
        <w:snapToGrid w:val="0"/>
        <w:spacing w:line="570" w:lineRule="exact"/>
        <w:jc w:val="center"/>
        <w:rPr>
          <w:rFonts w:hint="eastAsia" w:ascii="仿宋" w:hAnsi="仿宋" w:eastAsia="仿宋" w:cs="仿宋"/>
          <w:sz w:val="32"/>
          <w:szCs w:val="32"/>
        </w:rPr>
      </w:pPr>
      <w:r>
        <w:rPr>
          <w:rFonts w:hint="eastAsia" w:ascii="仿宋" w:hAnsi="仿宋" w:eastAsia="仿宋" w:cs="仿宋"/>
          <w:sz w:val="32"/>
          <w:szCs w:val="32"/>
        </w:rPr>
        <w:drawing>
          <wp:anchor distT="0" distB="0" distL="114300" distR="114300" simplePos="0" relativeHeight="251661312" behindDoc="0" locked="0" layoutInCell="1" allowOverlap="1">
            <wp:simplePos x="0" y="0"/>
            <wp:positionH relativeFrom="column">
              <wp:posOffset>161925</wp:posOffset>
            </wp:positionH>
            <wp:positionV relativeFrom="paragraph">
              <wp:posOffset>29210</wp:posOffset>
            </wp:positionV>
            <wp:extent cx="1964690" cy="1367790"/>
            <wp:effectExtent l="0" t="0" r="3810" b="3810"/>
            <wp:wrapNone/>
            <wp:docPr id="8" name="图片 8" descr="x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xx3"/>
                    <pic:cNvPicPr>
                      <a:picLocks noChangeAspect="1"/>
                    </pic:cNvPicPr>
                  </pic:nvPicPr>
                  <pic:blipFill>
                    <a:blip r:embed="rId6"/>
                    <a:stretch>
                      <a:fillRect/>
                    </a:stretch>
                  </pic:blipFill>
                  <pic:spPr>
                    <a:xfrm>
                      <a:off x="0" y="0"/>
                      <a:ext cx="1964690" cy="1367790"/>
                    </a:xfrm>
                    <a:prstGeom prst="rect">
                      <a:avLst/>
                    </a:prstGeom>
                  </pic:spPr>
                </pic:pic>
              </a:graphicData>
            </a:graphic>
          </wp:anchor>
        </w:drawing>
      </w:r>
    </w:p>
    <w:p w14:paraId="5AAA1BDE">
      <w:pPr>
        <w:snapToGrid w:val="0"/>
        <w:jc w:val="center"/>
        <w:rPr>
          <w:rFonts w:hint="eastAsia" w:ascii="仿宋" w:hAnsi="仿宋" w:eastAsia="仿宋" w:cs="仿宋"/>
          <w:sz w:val="32"/>
          <w:szCs w:val="32"/>
        </w:rPr>
      </w:pPr>
      <w:r>
        <w:rPr>
          <w:rFonts w:hint="eastAsia" w:ascii="仿宋" w:hAnsi="仿宋" w:eastAsia="仿宋" w:cs="仿宋"/>
          <w:sz w:val="32"/>
          <w:szCs w:val="32"/>
        </w:rPr>
        <w:drawing>
          <wp:anchor distT="0" distB="0" distL="114300" distR="114300" simplePos="0" relativeHeight="251659264" behindDoc="1" locked="0" layoutInCell="1" allowOverlap="1">
            <wp:simplePos x="0" y="0"/>
            <wp:positionH relativeFrom="column">
              <wp:posOffset>2882265</wp:posOffset>
            </wp:positionH>
            <wp:positionV relativeFrom="paragraph">
              <wp:posOffset>18415</wp:posOffset>
            </wp:positionV>
            <wp:extent cx="1823720" cy="565150"/>
            <wp:effectExtent l="0" t="0" r="5080" b="6350"/>
            <wp:wrapNone/>
            <wp:docPr id="4" name="图片 4" descr="X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XX1"/>
                    <pic:cNvPicPr>
                      <a:picLocks noChangeAspect="1"/>
                    </pic:cNvPicPr>
                  </pic:nvPicPr>
                  <pic:blipFill>
                    <a:blip r:embed="rId7"/>
                    <a:stretch>
                      <a:fillRect/>
                    </a:stretch>
                  </pic:blipFill>
                  <pic:spPr>
                    <a:xfrm>
                      <a:off x="0" y="0"/>
                      <a:ext cx="1823720" cy="565150"/>
                    </a:xfrm>
                    <a:prstGeom prst="rect">
                      <a:avLst/>
                    </a:prstGeom>
                  </pic:spPr>
                </pic:pic>
              </a:graphicData>
            </a:graphic>
          </wp:anchor>
        </w:drawing>
      </w:r>
    </w:p>
    <w:p w14:paraId="4AFBE791">
      <w:pPr>
        <w:snapToGrid w:val="0"/>
        <w:spacing w:line="570" w:lineRule="exact"/>
        <w:jc w:val="center"/>
        <w:rPr>
          <w:rFonts w:hint="eastAsia" w:ascii="仿宋" w:hAnsi="仿宋" w:eastAsia="仿宋" w:cs="仿宋"/>
          <w:sz w:val="32"/>
          <w:szCs w:val="32"/>
        </w:rPr>
      </w:pPr>
      <w:r>
        <w:rPr>
          <w:rFonts w:hint="eastAsia" w:ascii="仿宋" w:hAnsi="仿宋" w:eastAsia="仿宋" w:cs="仿宋"/>
          <w:sz w:val="32"/>
          <w:szCs w:val="32"/>
        </w:rPr>
        <w:t xml:space="preserve">        </w:t>
      </w:r>
    </w:p>
    <w:p w14:paraId="3CEF904D">
      <w:pPr>
        <w:snapToGrid w:val="0"/>
        <w:spacing w:line="570" w:lineRule="exact"/>
        <w:jc w:val="center"/>
        <w:rPr>
          <w:rFonts w:hint="eastAsia" w:ascii="仿宋" w:hAnsi="仿宋" w:eastAsia="仿宋" w:cs="仿宋"/>
          <w:sz w:val="32"/>
          <w:szCs w:val="32"/>
        </w:rPr>
      </w:pPr>
    </w:p>
    <w:p w14:paraId="4D7F9FA8">
      <w:pPr>
        <w:snapToGrid w:val="0"/>
        <w:spacing w:line="360" w:lineRule="auto"/>
        <w:jc w:val="center"/>
        <w:rPr>
          <w:rFonts w:hint="eastAsia" w:ascii="仿宋" w:hAnsi="仿宋" w:eastAsia="仿宋" w:cs="仿宋"/>
          <w:sz w:val="24"/>
        </w:rPr>
      </w:pPr>
      <w:r>
        <w:rPr>
          <w:rFonts w:hint="eastAsia" w:ascii="仿宋" w:hAnsi="仿宋" w:eastAsia="仿宋" w:cs="仿宋"/>
          <w:sz w:val="24"/>
        </w:rPr>
        <w:t xml:space="preserve">                       （示意图 ）          </w:t>
      </w:r>
    </w:p>
    <w:p w14:paraId="341CC706">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u w:val="single"/>
        </w:rPr>
        <w:t xml:space="preserve">面板 8×25螺丝 D8弹簧垫 D8螺母 卡式熔壳 卡式熔芯 </w:t>
      </w:r>
    </w:p>
    <w:p w14:paraId="4F0C0699">
      <w:pPr>
        <w:spacing w:line="570" w:lineRule="exact"/>
        <w:ind w:firstLine="640" w:firstLineChars="200"/>
        <w:rPr>
          <w:rFonts w:hint="eastAsia" w:ascii="仿宋" w:hAnsi="仿宋" w:eastAsia="仿宋" w:cs="仿宋"/>
          <w:sz w:val="32"/>
          <w:szCs w:val="32"/>
          <w:u w:val="single"/>
        </w:rPr>
      </w:pPr>
    </w:p>
    <w:p w14:paraId="1B65F81F">
      <w:pPr>
        <w:ind w:firstLine="640" w:firstLineChars="200"/>
        <w:rPr>
          <w:rFonts w:hint="eastAsia" w:ascii="仿宋" w:hAnsi="仿宋" w:eastAsia="仿宋" w:cs="仿宋"/>
          <w:sz w:val="32"/>
          <w:szCs w:val="32"/>
          <w:u w:val="single"/>
        </w:rPr>
      </w:pPr>
      <w:r>
        <w:rPr>
          <w:rFonts w:hint="eastAsia" w:ascii="仿宋" w:hAnsi="仿宋" w:eastAsia="仿宋" w:cs="仿宋"/>
          <w:sz w:val="32"/>
          <w:szCs w:val="32"/>
          <w:u w:val="single"/>
        </w:rPr>
        <w:drawing>
          <wp:anchor distT="0" distB="0" distL="114300" distR="114300" simplePos="0" relativeHeight="251662336" behindDoc="0" locked="0" layoutInCell="1" allowOverlap="1">
            <wp:simplePos x="0" y="0"/>
            <wp:positionH relativeFrom="column">
              <wp:posOffset>1376680</wp:posOffset>
            </wp:positionH>
            <wp:positionV relativeFrom="paragraph">
              <wp:posOffset>107315</wp:posOffset>
            </wp:positionV>
            <wp:extent cx="1810385" cy="2407285"/>
            <wp:effectExtent l="0" t="0" r="0" b="0"/>
            <wp:wrapNone/>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8"/>
                    <a:stretch>
                      <a:fillRect/>
                    </a:stretch>
                  </pic:blipFill>
                  <pic:spPr>
                    <a:xfrm>
                      <a:off x="0" y="0"/>
                      <a:ext cx="1810385" cy="2407285"/>
                    </a:xfrm>
                    <a:prstGeom prst="rect">
                      <a:avLst/>
                    </a:prstGeom>
                  </pic:spPr>
                </pic:pic>
              </a:graphicData>
            </a:graphic>
          </wp:anchor>
        </w:drawing>
      </w:r>
    </w:p>
    <w:p w14:paraId="31EC7D40">
      <w:pPr>
        <w:spacing w:line="570" w:lineRule="exact"/>
        <w:ind w:firstLine="640" w:firstLineChars="200"/>
        <w:rPr>
          <w:rFonts w:hint="eastAsia" w:ascii="仿宋" w:hAnsi="仿宋" w:eastAsia="仿宋" w:cs="仿宋"/>
          <w:sz w:val="32"/>
          <w:szCs w:val="32"/>
          <w:u w:val="single"/>
        </w:rPr>
      </w:pPr>
    </w:p>
    <w:p w14:paraId="588DDEBC">
      <w:pPr>
        <w:ind w:firstLine="640" w:firstLineChars="200"/>
        <w:rPr>
          <w:rFonts w:hint="eastAsia" w:ascii="仿宋" w:hAnsi="仿宋" w:eastAsia="仿宋" w:cs="仿宋"/>
          <w:sz w:val="32"/>
          <w:szCs w:val="32"/>
          <w:u w:val="single"/>
        </w:rPr>
      </w:pPr>
    </w:p>
    <w:p w14:paraId="55A6AE02">
      <w:pPr>
        <w:spacing w:line="570" w:lineRule="exact"/>
        <w:ind w:firstLine="640" w:firstLineChars="200"/>
        <w:rPr>
          <w:rFonts w:hint="eastAsia" w:ascii="仿宋" w:hAnsi="仿宋" w:eastAsia="仿宋" w:cs="仿宋"/>
          <w:sz w:val="32"/>
          <w:szCs w:val="32"/>
          <w:u w:val="single"/>
        </w:rPr>
      </w:pPr>
    </w:p>
    <w:p w14:paraId="766E6927">
      <w:pPr>
        <w:spacing w:line="570" w:lineRule="exact"/>
        <w:ind w:firstLine="640" w:firstLineChars="200"/>
        <w:rPr>
          <w:rFonts w:hint="eastAsia" w:ascii="仿宋" w:hAnsi="仿宋" w:eastAsia="仿宋" w:cs="仿宋"/>
          <w:sz w:val="32"/>
          <w:szCs w:val="32"/>
          <w:u w:val="single"/>
        </w:rPr>
      </w:pPr>
    </w:p>
    <w:p w14:paraId="04C4E2A0">
      <w:pPr>
        <w:spacing w:line="570" w:lineRule="exact"/>
        <w:ind w:firstLine="640" w:firstLineChars="200"/>
        <w:rPr>
          <w:rFonts w:hint="eastAsia" w:ascii="仿宋" w:hAnsi="仿宋" w:eastAsia="仿宋" w:cs="仿宋"/>
          <w:sz w:val="32"/>
          <w:szCs w:val="32"/>
          <w:u w:val="single"/>
        </w:rPr>
      </w:pPr>
    </w:p>
    <w:p w14:paraId="1036C582">
      <w:pPr>
        <w:spacing w:line="360" w:lineRule="auto"/>
        <w:ind w:firstLine="4080" w:firstLineChars="1700"/>
        <w:rPr>
          <w:rFonts w:hint="eastAsia" w:ascii="仿宋" w:hAnsi="仿宋" w:eastAsia="仿宋" w:cs="仿宋"/>
          <w:sz w:val="24"/>
          <w:u w:val="single"/>
        </w:rPr>
      </w:pPr>
      <w:r>
        <w:rPr>
          <w:rFonts w:hint="eastAsia" w:ascii="仿宋" w:hAnsi="仿宋" w:eastAsia="仿宋" w:cs="仿宋"/>
          <w:sz w:val="24"/>
        </w:rPr>
        <w:t>(示意图)</w:t>
      </w:r>
    </w:p>
    <w:p w14:paraId="2043B43E">
      <w:pPr>
        <w:spacing w:line="360" w:lineRule="auto"/>
        <w:ind w:firstLine="480" w:firstLineChars="200"/>
        <w:jc w:val="center"/>
        <w:rPr>
          <w:rFonts w:hint="eastAsia" w:ascii="仿宋" w:hAnsi="仿宋" w:eastAsia="仿宋" w:cs="仿宋"/>
          <w:sz w:val="24"/>
          <w:u w:val="single"/>
        </w:rPr>
      </w:pPr>
      <w:r>
        <w:rPr>
          <w:rFonts w:hint="eastAsia" w:ascii="仿宋" w:hAnsi="仿宋" w:eastAsia="仿宋" w:cs="仿宋"/>
          <w:sz w:val="24"/>
          <w:u w:val="single"/>
        </w:rPr>
        <w:t>热镀锌螺母D16 热镀锌加大垫片D16</w:t>
      </w:r>
    </w:p>
    <w:p w14:paraId="606661D9">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庭院灯安装辅材：热镀锌螺母D16(8个/套)、热镀锌加大垫片D16(8个/套)、304/2B不锈钢8×25螺丝(2个/套)、304/2B不锈钢D8垫片(4个/套)、304/2B不锈钢D8弹簧垫(2个/套)、304/2B不锈钢D8螺母(2个/套)、面板(1块/套)、卡式熔壳(1个/套)、4A卡式熔芯(1个/套)。</w:t>
      </w:r>
    </w:p>
    <w:p w14:paraId="52C4ABEE">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6．质保：庭院灯灯头（含LED光源）整灯质保5年以上，庭院灯灯杆质保10年以上不掉漆、不生锈、喷塑不褪色。</w:t>
      </w:r>
    </w:p>
    <w:p w14:paraId="5E04AB17">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7．本招标文件中未标注公差的，按照GB-T1804的精度C级别标准执行，其中安装公差和位置公差按照精度M级别标准执行。</w:t>
      </w:r>
    </w:p>
    <w:p w14:paraId="74248531">
      <w:pPr>
        <w:snapToGrid w:val="0"/>
        <w:spacing w:line="360" w:lineRule="auto"/>
        <w:ind w:firstLine="480" w:firstLineChars="200"/>
        <w:rPr>
          <w:rFonts w:hint="eastAsia" w:ascii="楷体" w:hAnsi="楷体" w:eastAsia="楷体" w:cs="楷体"/>
          <w:sz w:val="24"/>
        </w:rPr>
      </w:pPr>
      <w:r>
        <w:rPr>
          <w:rFonts w:hint="eastAsia" w:ascii="楷体" w:hAnsi="楷体" w:eastAsia="楷体" w:cs="楷体"/>
          <w:sz w:val="24"/>
        </w:rPr>
        <w:t>（二）应严格执行相关标准</w:t>
      </w:r>
    </w:p>
    <w:p w14:paraId="3816A1F6">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产品必须符合下列文件中的条款，凡是不注日期的引用文件，其最新版本适用于本标准。</w:t>
      </w:r>
    </w:p>
    <w:p w14:paraId="57502944">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1．GB7000.1灯具 第1部分：一般要求与试验。</w:t>
      </w:r>
    </w:p>
    <w:p w14:paraId="394BF9CF">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2．GB7000.201灯具 第2-1部分：特殊要求 固定式通用灯具。</w:t>
      </w:r>
    </w:p>
    <w:p w14:paraId="32BB4774">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3．GB7000.203灯具第2-3部分：特殊要求 道路与街路照明灯具。</w:t>
      </w:r>
    </w:p>
    <w:p w14:paraId="55B0EB08">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4．GB/T10485道路车辆—外部照明和光信号装置环境耐久性第二部分第15条中对透光罩的要求。</w:t>
      </w:r>
    </w:p>
    <w:p w14:paraId="7F356D17">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5．GB 4208外壳防护等级（IP代码）。</w:t>
      </w:r>
    </w:p>
    <w:p w14:paraId="3FA70DBB">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6．GB/T 4208外壳防护等级（IP代码）。</w:t>
      </w:r>
    </w:p>
    <w:p w14:paraId="06C69AE0">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7．GB/T 17743电气照明和类似设备的无线电骚扰特性的限值和测量方法。</w:t>
      </w:r>
    </w:p>
    <w:p w14:paraId="0C3031FC">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8．GB l7625.1电磁兼容限值谐波电流发射限值 (设备每相输入电流≤16A)。</w:t>
      </w:r>
    </w:p>
    <w:p w14:paraId="2FFA4346">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9．QB/T1551灯具油漆涂层。</w:t>
      </w:r>
    </w:p>
    <w:p w14:paraId="2EF3AD25">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10．QB/T3741灯具电镀、化学覆盖层。</w:t>
      </w:r>
    </w:p>
    <w:p w14:paraId="554640AD">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11．CJJ45城市道路照明设计标准。</w:t>
      </w:r>
    </w:p>
    <w:p w14:paraId="032C1DB2">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12．GB-T1804一般公差 未注公差的线性和角度尺寸的公差。</w:t>
      </w:r>
    </w:p>
    <w:p w14:paraId="4E7BD7E8">
      <w:pPr>
        <w:snapToGrid w:val="0"/>
        <w:spacing w:line="360" w:lineRule="auto"/>
        <w:ind w:firstLine="480" w:firstLineChars="200"/>
        <w:rPr>
          <w:rFonts w:hint="eastAsia" w:ascii="仿宋" w:hAnsi="仿宋" w:eastAsia="仿宋" w:cs="仿宋"/>
          <w:sz w:val="24"/>
        </w:rPr>
      </w:pPr>
    </w:p>
    <w:p w14:paraId="0016B980">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其他国家及江苏省现行标准规范、图集等；以及相关的灯具的现行的国家规范和标准。</w:t>
      </w:r>
      <w:bookmarkStart w:id="4" w:name="_Toc22741"/>
    </w:p>
    <w:p w14:paraId="02D7224B">
      <w:pPr>
        <w:snapToGrid w:val="0"/>
        <w:spacing w:line="360" w:lineRule="auto"/>
        <w:ind w:firstLine="480" w:firstLineChars="200"/>
        <w:rPr>
          <w:rFonts w:hint="eastAsia" w:ascii="楷体" w:hAnsi="楷体" w:eastAsia="楷体" w:cs="楷体"/>
          <w:sz w:val="24"/>
        </w:rPr>
      </w:pPr>
      <w:r>
        <w:rPr>
          <w:rFonts w:hint="eastAsia" w:ascii="楷体" w:hAnsi="楷体" w:eastAsia="楷体" w:cs="楷体"/>
          <w:sz w:val="24"/>
        </w:rPr>
        <w:t>（三）整灯（含灯具、灯杆等）外形示意图</w:t>
      </w:r>
      <w:bookmarkEnd w:id="4"/>
    </w:p>
    <w:p w14:paraId="124B52F8">
      <w:pPr>
        <w:snapToGrid w:val="0"/>
        <w:spacing w:line="570" w:lineRule="exact"/>
        <w:rPr>
          <w:rFonts w:hint="eastAsia" w:ascii="仿宋" w:hAnsi="仿宋" w:eastAsia="仿宋" w:cs="仿宋"/>
          <w:b/>
          <w:bCs/>
          <w:sz w:val="32"/>
          <w:szCs w:val="32"/>
        </w:rPr>
      </w:pPr>
    </w:p>
    <w:p w14:paraId="6EBAAC4E">
      <w:pPr>
        <w:snapToGrid w:val="0"/>
        <w:spacing w:line="570" w:lineRule="exact"/>
        <w:rPr>
          <w:rFonts w:hint="eastAsia" w:ascii="仿宋" w:hAnsi="仿宋" w:eastAsia="仿宋" w:cs="仿宋"/>
          <w:b/>
          <w:bCs/>
          <w:sz w:val="32"/>
          <w:szCs w:val="32"/>
        </w:rPr>
      </w:pPr>
      <w:r>
        <w:drawing>
          <wp:anchor distT="0" distB="0" distL="114300" distR="114300" simplePos="0" relativeHeight="251665408" behindDoc="1" locked="0" layoutInCell="1" allowOverlap="1">
            <wp:simplePos x="0" y="0"/>
            <wp:positionH relativeFrom="column">
              <wp:posOffset>2164080</wp:posOffset>
            </wp:positionH>
            <wp:positionV relativeFrom="paragraph">
              <wp:posOffset>39370</wp:posOffset>
            </wp:positionV>
            <wp:extent cx="710565" cy="3886835"/>
            <wp:effectExtent l="0" t="0" r="13335" b="18415"/>
            <wp:wrapThrough wrapText="bothSides">
              <wp:wrapPolygon>
                <wp:start x="0" y="0"/>
                <wp:lineTo x="0" y="21491"/>
                <wp:lineTo x="20847" y="21491"/>
                <wp:lineTo x="20847" y="0"/>
                <wp:lineTo x="0" y="0"/>
              </wp:wrapPolygon>
            </wp:wrapThrough>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9"/>
                    <a:stretch>
                      <a:fillRect/>
                    </a:stretch>
                  </pic:blipFill>
                  <pic:spPr>
                    <a:xfrm>
                      <a:off x="0" y="0"/>
                      <a:ext cx="710565" cy="3886835"/>
                    </a:xfrm>
                    <a:prstGeom prst="rect">
                      <a:avLst/>
                    </a:prstGeom>
                    <a:noFill/>
                    <a:ln>
                      <a:noFill/>
                    </a:ln>
                  </pic:spPr>
                </pic:pic>
              </a:graphicData>
            </a:graphic>
          </wp:anchor>
        </w:drawing>
      </w:r>
    </w:p>
    <w:p w14:paraId="0A712D89">
      <w:pPr>
        <w:snapToGrid w:val="0"/>
        <w:spacing w:line="570" w:lineRule="exact"/>
        <w:rPr>
          <w:rFonts w:hint="eastAsia" w:ascii="仿宋" w:hAnsi="仿宋" w:eastAsia="仿宋" w:cs="仿宋"/>
          <w:b/>
          <w:sz w:val="32"/>
          <w:szCs w:val="32"/>
        </w:rPr>
      </w:pPr>
    </w:p>
    <w:p w14:paraId="32EC9226">
      <w:pPr>
        <w:snapToGrid w:val="0"/>
        <w:spacing w:line="570" w:lineRule="exact"/>
        <w:rPr>
          <w:rFonts w:hint="eastAsia" w:ascii="仿宋" w:hAnsi="仿宋" w:eastAsia="仿宋" w:cs="仿宋"/>
          <w:b/>
          <w:sz w:val="32"/>
          <w:szCs w:val="32"/>
        </w:rPr>
      </w:pPr>
    </w:p>
    <w:p w14:paraId="38AF8A2E">
      <w:pPr>
        <w:snapToGrid w:val="0"/>
        <w:spacing w:line="570" w:lineRule="exact"/>
        <w:rPr>
          <w:rFonts w:hint="eastAsia" w:ascii="仿宋" w:hAnsi="仿宋" w:eastAsia="仿宋" w:cs="仿宋"/>
          <w:b/>
          <w:sz w:val="32"/>
          <w:szCs w:val="32"/>
        </w:rPr>
      </w:pPr>
    </w:p>
    <w:p w14:paraId="4154E066">
      <w:pPr>
        <w:snapToGrid w:val="0"/>
        <w:spacing w:line="570" w:lineRule="exact"/>
        <w:rPr>
          <w:rFonts w:hint="eastAsia" w:ascii="仿宋" w:hAnsi="仿宋" w:eastAsia="仿宋" w:cs="仿宋"/>
          <w:b/>
          <w:sz w:val="32"/>
          <w:szCs w:val="32"/>
        </w:rPr>
      </w:pPr>
    </w:p>
    <w:p w14:paraId="70319327">
      <w:pPr>
        <w:snapToGrid w:val="0"/>
        <w:spacing w:line="570" w:lineRule="exact"/>
        <w:rPr>
          <w:rFonts w:hint="eastAsia" w:ascii="仿宋" w:hAnsi="仿宋" w:eastAsia="仿宋" w:cs="仿宋"/>
          <w:b/>
          <w:sz w:val="32"/>
          <w:szCs w:val="32"/>
        </w:rPr>
      </w:pPr>
    </w:p>
    <w:p w14:paraId="38E720CD">
      <w:pPr>
        <w:snapToGrid w:val="0"/>
        <w:spacing w:line="570" w:lineRule="exact"/>
        <w:rPr>
          <w:rFonts w:hint="eastAsia" w:ascii="仿宋" w:hAnsi="仿宋" w:eastAsia="仿宋" w:cs="仿宋"/>
          <w:b/>
          <w:sz w:val="32"/>
          <w:szCs w:val="32"/>
        </w:rPr>
      </w:pPr>
    </w:p>
    <w:p w14:paraId="15E22607">
      <w:pPr>
        <w:snapToGrid w:val="0"/>
        <w:spacing w:line="570" w:lineRule="exact"/>
        <w:rPr>
          <w:rFonts w:hint="eastAsia" w:ascii="仿宋" w:hAnsi="仿宋" w:eastAsia="仿宋" w:cs="仿宋"/>
          <w:b/>
          <w:sz w:val="32"/>
          <w:szCs w:val="32"/>
        </w:rPr>
      </w:pPr>
    </w:p>
    <w:p w14:paraId="1FD98DF2">
      <w:pPr>
        <w:snapToGrid w:val="0"/>
        <w:spacing w:line="570" w:lineRule="exact"/>
        <w:rPr>
          <w:rFonts w:hint="eastAsia" w:ascii="仿宋" w:hAnsi="仿宋" w:eastAsia="仿宋" w:cs="仿宋"/>
          <w:b/>
          <w:sz w:val="32"/>
          <w:szCs w:val="32"/>
        </w:rPr>
      </w:pPr>
    </w:p>
    <w:p w14:paraId="7827479D">
      <w:pPr>
        <w:snapToGrid w:val="0"/>
        <w:spacing w:line="570" w:lineRule="exact"/>
        <w:jc w:val="center"/>
        <w:rPr>
          <w:rFonts w:hint="eastAsia" w:ascii="仿宋" w:hAnsi="仿宋" w:eastAsia="仿宋" w:cs="仿宋"/>
          <w:sz w:val="32"/>
          <w:szCs w:val="32"/>
        </w:rPr>
      </w:pPr>
      <w:r>
        <w:rPr>
          <w:rFonts w:hint="eastAsia" w:ascii="仿宋" w:hAnsi="仿宋" w:eastAsia="仿宋" w:cs="仿宋"/>
          <w:sz w:val="32"/>
          <w:szCs w:val="32"/>
        </w:rPr>
        <w:t xml:space="preserve">                </w:t>
      </w:r>
    </w:p>
    <w:p w14:paraId="15F355E9">
      <w:pPr>
        <w:snapToGrid w:val="0"/>
        <w:spacing w:line="570" w:lineRule="exact"/>
        <w:jc w:val="center"/>
        <w:rPr>
          <w:rFonts w:hint="eastAsia" w:ascii="仿宋" w:hAnsi="仿宋" w:eastAsia="仿宋" w:cs="仿宋"/>
          <w:sz w:val="32"/>
          <w:szCs w:val="32"/>
        </w:rPr>
      </w:pPr>
      <w:r>
        <w:rPr>
          <w:rFonts w:hint="eastAsia" w:ascii="仿宋" w:hAnsi="仿宋" w:eastAsia="仿宋" w:cs="仿宋"/>
          <w:sz w:val="32"/>
          <w:szCs w:val="32"/>
        </w:rPr>
        <w:t xml:space="preserve">                   </w:t>
      </w:r>
    </w:p>
    <w:p w14:paraId="3333997F">
      <w:pPr>
        <w:snapToGrid w:val="0"/>
        <w:spacing w:line="360" w:lineRule="auto"/>
        <w:jc w:val="center"/>
        <w:rPr>
          <w:rFonts w:hint="eastAsia" w:ascii="黑体" w:hAnsi="黑体" w:eastAsia="黑体" w:cs="黑体"/>
          <w:bCs/>
          <w:sz w:val="24"/>
        </w:rPr>
      </w:pPr>
      <w:r>
        <w:rPr>
          <w:rFonts w:hint="eastAsia" w:ascii="仿宋" w:hAnsi="仿宋" w:eastAsia="仿宋" w:cs="仿宋"/>
          <w:sz w:val="24"/>
        </w:rPr>
        <w:t>(外形示意图)</w:t>
      </w:r>
      <w:bookmarkStart w:id="5" w:name="_Toc92188482"/>
    </w:p>
    <w:p w14:paraId="5D946C69">
      <w:pPr>
        <w:keepNext/>
        <w:keepLines/>
        <w:spacing w:before="20" w:after="20" w:line="570" w:lineRule="exact"/>
        <w:ind w:left="197" w:leftChars="94" w:right="210" w:rightChars="100" w:firstLine="438" w:firstLineChars="137"/>
        <w:outlineLvl w:val="2"/>
        <w:rPr>
          <w:rFonts w:hint="eastAsia" w:ascii="黑体" w:hAnsi="黑体" w:eastAsia="黑体" w:cs="黑体"/>
          <w:bCs/>
          <w:sz w:val="32"/>
          <w:szCs w:val="32"/>
        </w:rPr>
      </w:pPr>
      <w:r>
        <w:rPr>
          <w:rFonts w:hint="eastAsia" w:ascii="黑体" w:hAnsi="黑体" w:eastAsia="黑体" w:cs="黑体"/>
          <w:bCs/>
          <w:sz w:val="32"/>
          <w:szCs w:val="32"/>
        </w:rPr>
        <w:t>三、庭院灯技术要求</w:t>
      </w:r>
      <w:bookmarkEnd w:id="5"/>
    </w:p>
    <w:p w14:paraId="220FD8BB">
      <w:pPr>
        <w:snapToGrid w:val="0"/>
        <w:spacing w:line="570" w:lineRule="exact"/>
        <w:ind w:firstLine="314" w:firstLineChars="131"/>
        <w:rPr>
          <w:rFonts w:hint="eastAsia" w:ascii="楷体" w:hAnsi="楷体" w:eastAsia="楷体" w:cs="楷体"/>
          <w:sz w:val="24"/>
        </w:rPr>
      </w:pPr>
      <w:bookmarkStart w:id="6" w:name="_Toc14090"/>
      <w:r>
        <w:rPr>
          <w:rFonts w:hint="eastAsia" w:ascii="楷体" w:hAnsi="楷体" w:eastAsia="楷体" w:cs="楷体"/>
          <w:sz w:val="24"/>
        </w:rPr>
        <w:t>（一）灯具部分的具体要求</w:t>
      </w:r>
      <w:bookmarkEnd w:id="6"/>
    </w:p>
    <w:p w14:paraId="54FA3694">
      <w:pPr>
        <w:snapToGrid w:val="0"/>
        <w:spacing w:line="570" w:lineRule="exact"/>
        <w:ind w:firstLine="482" w:firstLineChars="200"/>
        <w:rPr>
          <w:rFonts w:hint="eastAsia" w:ascii="仿宋" w:hAnsi="仿宋" w:eastAsia="仿宋" w:cs="仿宋"/>
          <w:b/>
          <w:bCs/>
          <w:sz w:val="24"/>
        </w:rPr>
      </w:pPr>
      <w:bookmarkStart w:id="7" w:name="_Toc4110"/>
      <w:bookmarkStart w:id="8" w:name="_Toc13723"/>
      <w:bookmarkStart w:id="9" w:name="_Toc23425"/>
      <w:bookmarkStart w:id="10" w:name="_Toc328"/>
      <w:bookmarkStart w:id="11" w:name="_Toc28447"/>
      <w:bookmarkStart w:id="12" w:name="_Toc7829"/>
      <w:bookmarkStart w:id="13" w:name="_Toc6546"/>
      <w:bookmarkStart w:id="14" w:name="_Toc1176"/>
      <w:r>
        <w:rPr>
          <w:rFonts w:hint="eastAsia" w:ascii="仿宋" w:hAnsi="仿宋" w:eastAsia="仿宋" w:cs="仿宋"/>
          <w:b/>
          <w:bCs/>
          <w:sz w:val="24"/>
        </w:rPr>
        <w:t>1．外形尺寸和外观质量</w:t>
      </w:r>
      <w:bookmarkEnd w:id="7"/>
      <w:bookmarkEnd w:id="8"/>
      <w:bookmarkEnd w:id="9"/>
      <w:bookmarkEnd w:id="10"/>
      <w:bookmarkEnd w:id="11"/>
      <w:bookmarkEnd w:id="12"/>
    </w:p>
    <w:p w14:paraId="1E0CB1E5">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（1）灯具外形尺寸见灯具技术参数表。</w:t>
      </w:r>
    </w:p>
    <w:p w14:paraId="681167C5">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（2）灯具外观需与图片一致（见下文附图）。</w:t>
      </w:r>
    </w:p>
    <w:p w14:paraId="7EC6D8A3">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（3）灯具的表面应光滑，以防污物堆积和便于清洗，无损伤、变形、涂层剥落，透光罩应无气泡、明显划痕和裂纹等缺陷。</w:t>
      </w:r>
    </w:p>
    <w:p w14:paraId="2D71F0E2">
      <w:pPr>
        <w:snapToGrid w:val="0"/>
        <w:spacing w:line="570" w:lineRule="exact"/>
        <w:ind w:firstLine="482" w:firstLineChars="200"/>
        <w:rPr>
          <w:rFonts w:hint="eastAsia" w:ascii="仿宋" w:hAnsi="仿宋" w:eastAsia="仿宋" w:cs="仿宋"/>
          <w:b/>
          <w:bCs/>
          <w:sz w:val="24"/>
        </w:rPr>
      </w:pPr>
      <w:bookmarkStart w:id="15" w:name="_Toc28868"/>
      <w:bookmarkStart w:id="16" w:name="_Toc19104"/>
      <w:bookmarkStart w:id="17" w:name="_Toc1199"/>
      <w:bookmarkStart w:id="18" w:name="_Toc4530"/>
      <w:r>
        <w:rPr>
          <w:rFonts w:hint="eastAsia" w:ascii="仿宋" w:hAnsi="仿宋" w:eastAsia="仿宋" w:cs="仿宋"/>
          <w:b/>
          <w:bCs/>
          <w:sz w:val="24"/>
        </w:rPr>
        <w:t>2．安全要求</w:t>
      </w:r>
      <w:bookmarkEnd w:id="13"/>
      <w:bookmarkEnd w:id="14"/>
      <w:bookmarkEnd w:id="15"/>
      <w:bookmarkEnd w:id="16"/>
      <w:bookmarkEnd w:id="17"/>
      <w:bookmarkEnd w:id="18"/>
    </w:p>
    <w:p w14:paraId="0732D7C3">
      <w:pPr>
        <w:snapToGrid w:val="0"/>
        <w:spacing w:line="570" w:lineRule="exact"/>
        <w:ind w:firstLine="480" w:firstLineChars="200"/>
        <w:rPr>
          <w:rFonts w:hint="eastAsia" w:ascii="仿宋" w:hAnsi="仿宋" w:eastAsia="仿宋" w:cs="仿宋"/>
          <w:sz w:val="24"/>
        </w:rPr>
      </w:pPr>
      <w:bookmarkStart w:id="19" w:name="_Toc23696"/>
      <w:bookmarkStart w:id="20" w:name="_Toc29147"/>
      <w:bookmarkStart w:id="21" w:name="_Toc10142"/>
      <w:bookmarkStart w:id="22" w:name="_Toc16367"/>
      <w:bookmarkStart w:id="23" w:name="_Toc16557"/>
      <w:bookmarkStart w:id="24" w:name="_Toc10606"/>
      <w:r>
        <w:rPr>
          <w:rFonts w:hint="eastAsia" w:ascii="仿宋" w:hAnsi="仿宋" w:eastAsia="仿宋" w:cs="仿宋"/>
          <w:sz w:val="24"/>
        </w:rPr>
        <w:t>灯具应符合GB7000.1及GB7000.203的要求。当GB7000.1及GB7000.203与“灯具一般要求”有冲突时，以“灯具一般要求”为准。</w:t>
      </w:r>
    </w:p>
    <w:p w14:paraId="448BF628">
      <w:pPr>
        <w:snapToGrid w:val="0"/>
        <w:spacing w:line="570" w:lineRule="exact"/>
        <w:ind w:firstLine="482" w:firstLineChars="200"/>
        <w:rPr>
          <w:rFonts w:hint="eastAsia" w:ascii="仿宋" w:hAnsi="仿宋" w:eastAsia="仿宋" w:cs="仿宋"/>
          <w:b/>
          <w:bCs/>
          <w:sz w:val="24"/>
        </w:rPr>
      </w:pPr>
      <w:r>
        <w:rPr>
          <w:rFonts w:hint="eastAsia" w:ascii="仿宋" w:hAnsi="仿宋" w:eastAsia="仿宋" w:cs="仿宋"/>
          <w:b/>
          <w:bCs/>
          <w:sz w:val="24"/>
        </w:rPr>
        <w:t>3．光源要求</w:t>
      </w:r>
      <w:bookmarkEnd w:id="19"/>
      <w:bookmarkEnd w:id="20"/>
      <w:bookmarkEnd w:id="21"/>
      <w:bookmarkEnd w:id="22"/>
      <w:bookmarkEnd w:id="23"/>
      <w:bookmarkEnd w:id="24"/>
    </w:p>
    <w:p w14:paraId="486F3DB7">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LED颗粒应满足拥有LM-80认证，采用原厂封装芯片，不得采用集成式芯片，交货前须附原厂供货证明。采用全模块化结构设计，模块可以现场拆换，每个LED模块具有独立的散热、防水和配光，可随意组合。</w:t>
      </w:r>
    </w:p>
    <w:p w14:paraId="6E9F5F82">
      <w:pPr>
        <w:snapToGrid w:val="0"/>
        <w:spacing w:line="570" w:lineRule="exact"/>
        <w:ind w:firstLine="482" w:firstLineChars="200"/>
        <w:rPr>
          <w:rFonts w:hint="eastAsia" w:ascii="仿宋" w:hAnsi="仿宋" w:eastAsia="仿宋" w:cs="仿宋"/>
          <w:b/>
          <w:bCs/>
          <w:sz w:val="24"/>
        </w:rPr>
      </w:pPr>
      <w:bookmarkStart w:id="25" w:name="_Toc30033"/>
      <w:bookmarkStart w:id="26" w:name="_Toc4270"/>
      <w:bookmarkStart w:id="27" w:name="_Toc31812"/>
      <w:bookmarkStart w:id="28" w:name="_Toc19980"/>
      <w:bookmarkStart w:id="29" w:name="_Toc2167"/>
      <w:bookmarkStart w:id="30" w:name="_Toc18961"/>
      <w:r>
        <w:rPr>
          <w:rFonts w:hint="eastAsia" w:ascii="仿宋" w:hAnsi="仿宋" w:eastAsia="仿宋" w:cs="仿宋"/>
          <w:b/>
          <w:bCs/>
          <w:sz w:val="24"/>
        </w:rPr>
        <w:t>4．灯具一般要求</w:t>
      </w:r>
      <w:bookmarkEnd w:id="25"/>
      <w:bookmarkEnd w:id="26"/>
      <w:bookmarkEnd w:id="27"/>
      <w:bookmarkEnd w:id="28"/>
      <w:bookmarkEnd w:id="29"/>
      <w:bookmarkEnd w:id="30"/>
    </w:p>
    <w:p w14:paraId="731FE9BF">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（1）灯具散热设计要先进合理，灯具适应温度：-40℃～+50℃。灯具工作湿度环境：≤95%RH。</w:t>
      </w:r>
    </w:p>
    <w:p w14:paraId="2A573767">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（2）灯具引出线为RVV3×2.5mm</w:t>
      </w:r>
      <w:r>
        <w:rPr>
          <w:rFonts w:ascii="Calibri" w:hAnsi="Calibri" w:eastAsia="仿宋" w:cs="Calibri"/>
          <w:sz w:val="24"/>
        </w:rPr>
        <w:t>² </w:t>
      </w:r>
      <w:r>
        <w:rPr>
          <w:rFonts w:hint="eastAsia" w:ascii="仿宋" w:hAnsi="仿宋" w:eastAsia="仿宋" w:cs="仿宋"/>
          <w:sz w:val="24"/>
        </w:rPr>
        <w:t>+2×1mm</w:t>
      </w:r>
      <w:r>
        <w:rPr>
          <w:rFonts w:ascii="Calibri" w:hAnsi="Calibri" w:eastAsia="仿宋" w:cs="Calibri"/>
          <w:sz w:val="24"/>
        </w:rPr>
        <w:t>²</w:t>
      </w:r>
      <w:r>
        <w:rPr>
          <w:rFonts w:hint="eastAsia" w:ascii="仿宋" w:hAnsi="仿宋" w:eastAsia="仿宋" w:cs="仿宋"/>
          <w:sz w:val="24"/>
        </w:rPr>
        <w:t>，长度不小于灯杆高度，芯线颜色必须符合国标要求，且有明显区别。接头必须具有防水措施、连接方便易操作。</w:t>
      </w:r>
    </w:p>
    <w:p w14:paraId="6EF53D5C">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（3）有针对感应雷击及静电的专用防护元件，器件性能符合IEC61000-4（Level 4）的检测标准。</w:t>
      </w:r>
    </w:p>
    <w:p w14:paraId="513FF58C">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（4）灯具的浪涌保护器应独立设置，电压保护水平Up输出值应小于控制装置的抗浪涌电压，且不应大于2KV，接线应具有防误接措施。共模抗浪涌电压不应低于10KV，差模抗浪涌电压不应低于5KV。</w:t>
      </w:r>
    </w:p>
    <w:p w14:paraId="1DBBD0E8">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（5）LED灯具的寿命应不小于30000h。 LED灯具在正常工作6000h的光通维持率不应小于97%。正常工作12000h的光通量维持率不应小于90%。同时灯具在正常工作12000h内年损坏率不应高于1%，12000h~25000h内年损坏率不应高于3%。</w:t>
      </w:r>
    </w:p>
    <w:p w14:paraId="494A0DFA">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（6）电器绝缘等级：Class I。</w:t>
      </w:r>
    </w:p>
    <w:p w14:paraId="3907046A">
      <w:pPr>
        <w:snapToGrid w:val="0"/>
        <w:spacing w:line="570" w:lineRule="exact"/>
        <w:ind w:firstLine="482" w:firstLineChars="200"/>
        <w:rPr>
          <w:rFonts w:hint="eastAsia" w:ascii="仿宋" w:hAnsi="仿宋" w:eastAsia="仿宋" w:cs="仿宋"/>
          <w:b/>
          <w:bCs/>
          <w:sz w:val="24"/>
        </w:rPr>
      </w:pPr>
      <w:bookmarkStart w:id="31" w:name="_Toc7064"/>
      <w:bookmarkStart w:id="32" w:name="_Toc14136"/>
      <w:bookmarkStart w:id="33" w:name="_Toc25052"/>
      <w:bookmarkStart w:id="34" w:name="_Toc27516"/>
      <w:bookmarkStart w:id="35" w:name="_Toc17624"/>
      <w:bookmarkStart w:id="36" w:name="_Toc15203"/>
      <w:r>
        <w:rPr>
          <w:rFonts w:hint="eastAsia" w:ascii="仿宋" w:hAnsi="仿宋" w:eastAsia="仿宋" w:cs="仿宋"/>
          <w:b/>
          <w:bCs/>
          <w:sz w:val="24"/>
        </w:rPr>
        <w:t>5．材料要求</w:t>
      </w:r>
      <w:bookmarkEnd w:id="31"/>
      <w:bookmarkEnd w:id="32"/>
      <w:bookmarkEnd w:id="33"/>
      <w:bookmarkEnd w:id="34"/>
      <w:bookmarkEnd w:id="35"/>
      <w:bookmarkEnd w:id="36"/>
    </w:p>
    <w:p w14:paraId="5D41331E">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（1）灯具所采用的电线(缆)、LED和其他电子部件均应符合相应的国家标准或行业标准的规定要求。</w:t>
      </w:r>
    </w:p>
    <w:p w14:paraId="2952F338">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（2）灯具的插销、铰链、螺钉和其他外部构件应用304/2B不锈钢制成，其安装构件应不受混凝土的化学反应腐蚀。</w:t>
      </w:r>
    </w:p>
    <w:p w14:paraId="6E4985B4">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（3）灯具密封件应耐温、耐老化和耐道路上可能出现的腐蚀性气体，并应方便更换。</w:t>
      </w:r>
    </w:p>
    <w:p w14:paraId="159B4CD8">
      <w:pPr>
        <w:snapToGrid w:val="0"/>
        <w:spacing w:line="570" w:lineRule="exact"/>
        <w:ind w:firstLine="482" w:firstLineChars="200"/>
        <w:rPr>
          <w:rFonts w:hint="eastAsia" w:ascii="仿宋" w:hAnsi="仿宋" w:eastAsia="仿宋" w:cs="仿宋"/>
          <w:b/>
          <w:bCs/>
          <w:sz w:val="24"/>
        </w:rPr>
      </w:pPr>
      <w:bookmarkStart w:id="37" w:name="_Toc3035"/>
      <w:bookmarkStart w:id="38" w:name="_Toc22548"/>
      <w:bookmarkStart w:id="39" w:name="_Toc23148"/>
      <w:bookmarkStart w:id="40" w:name="_Toc21146"/>
      <w:r>
        <w:rPr>
          <w:rFonts w:hint="eastAsia" w:ascii="仿宋" w:hAnsi="仿宋" w:eastAsia="仿宋" w:cs="仿宋"/>
          <w:b/>
          <w:bCs/>
          <w:sz w:val="24"/>
        </w:rPr>
        <w:t>6．结构要求</w:t>
      </w:r>
      <w:bookmarkEnd w:id="37"/>
      <w:bookmarkEnd w:id="38"/>
      <w:bookmarkEnd w:id="39"/>
      <w:bookmarkEnd w:id="40"/>
    </w:p>
    <w:p w14:paraId="01DFB717">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（1）灯具应安装方便，安装角度应能灵活调节。</w:t>
      </w:r>
    </w:p>
    <w:p w14:paraId="7E7F9ECE">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（2）灯具应有特设的导线出(入)口密封装置，该装置为304/2B不锈钢材料或铜材质。</w:t>
      </w:r>
    </w:p>
    <w:p w14:paraId="00FC408D">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（3）灯具内应有电源接线端子，外部接线和内部接线穿过硬质材料时应有保护措施。</w:t>
      </w:r>
    </w:p>
    <w:p w14:paraId="68450111">
      <w:pPr>
        <w:snapToGrid w:val="0"/>
        <w:spacing w:line="570" w:lineRule="exact"/>
        <w:ind w:firstLine="482" w:firstLineChars="200"/>
        <w:rPr>
          <w:rFonts w:hint="eastAsia" w:ascii="仿宋" w:hAnsi="仿宋" w:eastAsia="仿宋" w:cs="仿宋"/>
          <w:b/>
          <w:bCs/>
          <w:sz w:val="24"/>
        </w:rPr>
      </w:pPr>
      <w:bookmarkStart w:id="41" w:name="_Toc17082"/>
      <w:bookmarkStart w:id="42" w:name="_Toc24577"/>
      <w:bookmarkStart w:id="43" w:name="_Toc24603"/>
      <w:bookmarkStart w:id="44" w:name="_Toc2219"/>
      <w:bookmarkStart w:id="45" w:name="_Toc1906"/>
      <w:bookmarkStart w:id="46" w:name="_Toc27482"/>
      <w:r>
        <w:rPr>
          <w:rFonts w:hint="eastAsia" w:ascii="仿宋" w:hAnsi="仿宋" w:eastAsia="仿宋" w:cs="仿宋"/>
          <w:b/>
          <w:bCs/>
          <w:sz w:val="24"/>
        </w:rPr>
        <w:t>7．灯具驱动电源的要求</w:t>
      </w:r>
      <w:bookmarkEnd w:id="41"/>
      <w:bookmarkEnd w:id="42"/>
      <w:bookmarkEnd w:id="43"/>
      <w:bookmarkEnd w:id="44"/>
      <w:bookmarkEnd w:id="45"/>
      <w:bookmarkEnd w:id="46"/>
    </w:p>
    <w:p w14:paraId="3A46CA96">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1）可接220V/50HZ交流电压，经驱动电源转换，输出直流电压与LED负载相匹配，并为LED提供恒定直流电流驱动。提供完善的保护，如输入电压不足、过电压保护、输出开路与短路保护等。驱动电源在额定电压±20%范围内应正常工作。驱动电源交货前须附原厂供货证明。</w:t>
      </w:r>
    </w:p>
    <w:p w14:paraId="48D6A087">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（2）驱动电源可实现0-10V无极调光。</w:t>
      </w:r>
    </w:p>
    <w:p w14:paraId="6CD9322F">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（3）驱动电源需确保可接受采购方单灯控制器控制。</w:t>
      </w:r>
    </w:p>
    <w:p w14:paraId="6367186D">
      <w:pPr>
        <w:snapToGrid w:val="0"/>
        <w:spacing w:line="57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（4）驱动电源防护等级不低于IP65。</w:t>
      </w:r>
    </w:p>
    <w:p w14:paraId="05210869">
      <w:pPr>
        <w:snapToGrid w:val="0"/>
        <w:spacing w:line="570" w:lineRule="exact"/>
        <w:ind w:firstLine="482" w:firstLineChars="200"/>
        <w:rPr>
          <w:rFonts w:hint="eastAsia" w:ascii="仿宋" w:hAnsi="仿宋" w:eastAsia="仿宋" w:cs="仿宋"/>
          <w:b/>
          <w:bCs/>
          <w:sz w:val="24"/>
        </w:rPr>
      </w:pPr>
      <w:bookmarkStart w:id="47" w:name="_Toc6094"/>
      <w:bookmarkStart w:id="48" w:name="_Toc9364"/>
      <w:r>
        <w:rPr>
          <w:rFonts w:hint="eastAsia" w:ascii="仿宋" w:hAnsi="仿宋" w:eastAsia="仿宋" w:cs="仿宋"/>
          <w:b/>
          <w:bCs/>
          <w:sz w:val="24"/>
        </w:rPr>
        <w:t>8．电磁兼容等要求</w:t>
      </w:r>
      <w:bookmarkEnd w:id="47"/>
      <w:bookmarkEnd w:id="48"/>
    </w:p>
    <w:p w14:paraId="5F4C4C74">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（1）灯具的无线电骚扰特性应符合GB/T 17743的要求。</w:t>
      </w:r>
    </w:p>
    <w:p w14:paraId="0D1DF3B5">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（2）灯具电磁兼容抗扰度应符合GB/T 18595 的要求。</w:t>
      </w:r>
    </w:p>
    <w:p w14:paraId="511B1A01">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（3）灯具的输入电流谐波应符合GB l7625.1的要求。</w:t>
      </w:r>
    </w:p>
    <w:p w14:paraId="17C17B7F">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（4）LED电子控制装置应采用高压输出的LED电子控制装置，输出电流不超过1.5A。并应符合GB 19510.14的规定。</w:t>
      </w:r>
    </w:p>
    <w:p w14:paraId="74AB7686">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（5）LED灯具的蓝光控制应符合GB 7000.1的规定。</w:t>
      </w:r>
    </w:p>
    <w:p w14:paraId="70EEE624">
      <w:pPr>
        <w:snapToGrid w:val="0"/>
        <w:spacing w:line="570" w:lineRule="exact"/>
        <w:ind w:firstLine="482" w:firstLineChars="200"/>
        <w:rPr>
          <w:rFonts w:hint="eastAsia" w:ascii="仿宋" w:hAnsi="仿宋" w:eastAsia="仿宋" w:cs="仿宋"/>
          <w:b/>
          <w:bCs/>
          <w:sz w:val="24"/>
        </w:rPr>
      </w:pPr>
      <w:bookmarkStart w:id="49" w:name="_Toc2186"/>
      <w:bookmarkStart w:id="50" w:name="_Toc15302"/>
      <w:bookmarkStart w:id="51" w:name="_Toc21333"/>
      <w:bookmarkStart w:id="52" w:name="_Toc10479"/>
      <w:bookmarkStart w:id="53" w:name="_Toc8155"/>
      <w:bookmarkStart w:id="54" w:name="_Toc23592"/>
      <w:r>
        <w:rPr>
          <w:rFonts w:hint="eastAsia" w:ascii="仿宋" w:hAnsi="仿宋" w:eastAsia="仿宋" w:cs="仿宋"/>
          <w:b/>
          <w:bCs/>
          <w:sz w:val="24"/>
        </w:rPr>
        <w:t>9．耐腐蚀性</w:t>
      </w:r>
      <w:bookmarkEnd w:id="49"/>
      <w:bookmarkEnd w:id="50"/>
      <w:bookmarkEnd w:id="51"/>
      <w:bookmarkEnd w:id="52"/>
      <w:bookmarkEnd w:id="53"/>
      <w:bookmarkEnd w:id="54"/>
    </w:p>
    <w:p w14:paraId="17FFEFD6">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灯具应具有良好的耐腐蚀性能；灯具上涂层应符合QB/T 1551中II类使用条件的要求；灯具上的电镀或化学覆盖件，覆盖层应符合QB/T3741中Ⅲ类使用条件的要求。灯具灯体材质表面应有耐腐蚀、抗破坏处理手段，处理工艺需达10年使用寿命。压克力或PC材料部分保证5年不发黄（如有）。</w:t>
      </w:r>
    </w:p>
    <w:p w14:paraId="50A0A8DA">
      <w:pPr>
        <w:snapToGrid w:val="0"/>
        <w:spacing w:line="570" w:lineRule="exact"/>
        <w:ind w:firstLine="482" w:firstLineChars="200"/>
        <w:rPr>
          <w:rFonts w:hint="eastAsia" w:ascii="仿宋" w:hAnsi="仿宋" w:eastAsia="仿宋" w:cs="仿宋"/>
          <w:b/>
          <w:bCs/>
          <w:sz w:val="24"/>
        </w:rPr>
      </w:pPr>
      <w:bookmarkStart w:id="55" w:name="_Toc21272"/>
      <w:r>
        <w:rPr>
          <w:rFonts w:hint="eastAsia" w:ascii="仿宋" w:hAnsi="仿宋" w:eastAsia="仿宋" w:cs="仿宋"/>
          <w:b/>
          <w:bCs/>
          <w:sz w:val="24"/>
        </w:rPr>
        <w:t>10．庭院灯灯具详细技术参数要求</w:t>
      </w:r>
      <w:bookmarkEnd w:id="55"/>
    </w:p>
    <w:p w14:paraId="3E7A914E">
      <w:pPr>
        <w:snapToGrid w:val="0"/>
        <w:spacing w:line="570" w:lineRule="exact"/>
        <w:jc w:val="center"/>
        <w:rPr>
          <w:rFonts w:hint="eastAsia" w:ascii="仿宋" w:hAnsi="仿宋" w:eastAsia="仿宋" w:cs="仿宋"/>
          <w:sz w:val="24"/>
        </w:rPr>
      </w:pPr>
      <w:r>
        <w:rPr>
          <w:rFonts w:hint="eastAsia" w:ascii="仿宋" w:hAnsi="仿宋" w:eastAsia="仿宋" w:cs="仿宋"/>
          <w:sz w:val="24"/>
        </w:rPr>
        <w:t>庭院灯灯具技术参数表</w:t>
      </w:r>
    </w:p>
    <w:tbl>
      <w:tblPr>
        <w:tblStyle w:val="8"/>
        <w:tblW w:w="485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0"/>
        <w:gridCol w:w="4312"/>
      </w:tblGrid>
      <w:tr w14:paraId="5291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000" w:type="pct"/>
            <w:gridSpan w:val="2"/>
            <w:vAlign w:val="center"/>
          </w:tcPr>
          <w:p w14:paraId="7F253C91">
            <w:pPr>
              <w:spacing w:line="570" w:lineRule="exact"/>
              <w:rPr>
                <w:rFonts w:hint="eastAsia" w:ascii="仿宋" w:hAnsi="仿宋" w:eastAsia="仿宋" w:cs="仿宋"/>
                <w:sz w:val="24"/>
              </w:rPr>
            </w:pPr>
            <w:r>
              <w:rPr>
                <w:rFonts w:hint="eastAsia" w:ascii="仿宋" w:hAnsi="仿宋" w:eastAsia="仿宋" w:cs="仿宋"/>
                <w:sz w:val="24"/>
              </w:rPr>
              <w:t>普通型LED庭院灯</w:t>
            </w:r>
          </w:p>
        </w:tc>
      </w:tr>
      <w:tr w14:paraId="6895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5000" w:type="pct"/>
            <w:gridSpan w:val="2"/>
            <w:vAlign w:val="center"/>
          </w:tcPr>
          <w:p w14:paraId="3329E07C">
            <w:pPr>
              <w:spacing w:line="570" w:lineRule="exact"/>
              <w:rPr>
                <w:rFonts w:hint="eastAsia" w:ascii="仿宋" w:hAnsi="仿宋" w:eastAsia="仿宋" w:cs="仿宋"/>
                <w:sz w:val="24"/>
              </w:rPr>
            </w:pPr>
            <w:r>
              <w:rPr>
                <w:rFonts w:hint="eastAsia" w:ascii="仿宋" w:hAnsi="仿宋" w:eastAsia="仿宋" w:cs="仿宋"/>
                <w:sz w:val="24"/>
              </w:rPr>
              <w:t>透光罩：磨砂雾面钢化玻璃透光罩（透光罩材质可根据甲方要求调整)</w:t>
            </w:r>
          </w:p>
        </w:tc>
      </w:tr>
      <w:tr w14:paraId="04C2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2397" w:type="pct"/>
            <w:vAlign w:val="center"/>
          </w:tcPr>
          <w:p w14:paraId="54D2DBC9">
            <w:pPr>
              <w:spacing w:line="570" w:lineRule="exact"/>
              <w:rPr>
                <w:rFonts w:hint="eastAsia" w:ascii="仿宋" w:hAnsi="仿宋" w:eastAsia="仿宋" w:cs="仿宋"/>
                <w:sz w:val="24"/>
              </w:rPr>
            </w:pPr>
            <w:r>
              <w:rPr>
                <w:rFonts w:hint="eastAsia" w:ascii="仿宋" w:hAnsi="仿宋" w:eastAsia="仿宋" w:cs="仿宋"/>
                <w:sz w:val="24"/>
              </w:rPr>
              <w:t>光源：LED模组</w:t>
            </w:r>
          </w:p>
        </w:tc>
        <w:tc>
          <w:tcPr>
            <w:tcW w:w="2602" w:type="pct"/>
            <w:vAlign w:val="center"/>
          </w:tcPr>
          <w:p w14:paraId="38468756">
            <w:pPr>
              <w:spacing w:line="570" w:lineRule="exact"/>
              <w:rPr>
                <w:rFonts w:hint="eastAsia" w:ascii="仿宋" w:hAnsi="仿宋" w:eastAsia="仿宋" w:cs="仿宋"/>
                <w:sz w:val="24"/>
              </w:rPr>
            </w:pPr>
            <w:r>
              <w:rPr>
                <w:rFonts w:hint="eastAsia" w:ascii="仿宋" w:hAnsi="仿宋" w:eastAsia="仿宋" w:cs="仿宋"/>
                <w:sz w:val="24"/>
              </w:rPr>
              <w:t xml:space="preserve">整灯系统总功率：≤40W </w:t>
            </w:r>
          </w:p>
        </w:tc>
      </w:tr>
      <w:tr w14:paraId="3CEF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5000" w:type="pct"/>
            <w:gridSpan w:val="2"/>
            <w:vAlign w:val="center"/>
          </w:tcPr>
          <w:p w14:paraId="3CB9BF60">
            <w:pPr>
              <w:spacing w:line="570" w:lineRule="exact"/>
              <w:rPr>
                <w:rFonts w:hint="eastAsia" w:ascii="仿宋" w:hAnsi="仿宋" w:eastAsia="仿宋" w:cs="仿宋"/>
                <w:sz w:val="24"/>
              </w:rPr>
            </w:pPr>
            <w:r>
              <w:rPr>
                <w:rFonts w:hint="eastAsia" w:ascii="仿宋" w:hAnsi="仿宋" w:eastAsia="仿宋" w:cs="仿宋"/>
                <w:sz w:val="24"/>
              </w:rPr>
              <w:t>整灯光效:≥70lm/w</w:t>
            </w:r>
          </w:p>
        </w:tc>
      </w:tr>
      <w:tr w14:paraId="00D3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2397" w:type="pct"/>
            <w:vAlign w:val="center"/>
          </w:tcPr>
          <w:p w14:paraId="4DACD9B9">
            <w:pPr>
              <w:spacing w:line="570" w:lineRule="exact"/>
              <w:rPr>
                <w:rFonts w:hint="eastAsia" w:ascii="仿宋" w:hAnsi="仿宋" w:eastAsia="仿宋" w:cs="仿宋"/>
                <w:sz w:val="24"/>
              </w:rPr>
            </w:pPr>
            <w:r>
              <w:rPr>
                <w:rFonts w:hint="eastAsia" w:ascii="仿宋" w:hAnsi="仿宋" w:eastAsia="仿宋" w:cs="仿宋"/>
                <w:sz w:val="24"/>
              </w:rPr>
              <w:t>显色指数:(CRI)≥70</w:t>
            </w:r>
          </w:p>
        </w:tc>
        <w:tc>
          <w:tcPr>
            <w:tcW w:w="2602" w:type="pct"/>
            <w:vAlign w:val="center"/>
          </w:tcPr>
          <w:p w14:paraId="7B297754">
            <w:pPr>
              <w:spacing w:line="570" w:lineRule="exact"/>
              <w:rPr>
                <w:rFonts w:hint="eastAsia" w:ascii="仿宋" w:hAnsi="仿宋" w:eastAsia="仿宋" w:cs="仿宋"/>
                <w:sz w:val="24"/>
              </w:rPr>
            </w:pPr>
            <w:r>
              <w:rPr>
                <w:rFonts w:hint="eastAsia" w:ascii="仿宋" w:hAnsi="仿宋" w:eastAsia="仿宋" w:cs="仿宋"/>
                <w:sz w:val="24"/>
              </w:rPr>
              <w:t>灯具色容差:≤5SDCM</w:t>
            </w:r>
          </w:p>
        </w:tc>
      </w:tr>
      <w:tr w14:paraId="2237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2397" w:type="pct"/>
            <w:vAlign w:val="center"/>
          </w:tcPr>
          <w:p w14:paraId="58387C24">
            <w:pPr>
              <w:spacing w:line="570" w:lineRule="exact"/>
              <w:rPr>
                <w:rFonts w:hint="eastAsia" w:ascii="仿宋" w:hAnsi="仿宋" w:eastAsia="仿宋" w:cs="仿宋"/>
                <w:sz w:val="24"/>
              </w:rPr>
            </w:pPr>
            <w:r>
              <w:rPr>
                <w:rFonts w:hint="eastAsia" w:ascii="仿宋" w:hAnsi="仿宋" w:eastAsia="仿宋" w:cs="仿宋"/>
                <w:sz w:val="24"/>
              </w:rPr>
              <w:t>单灯功率因数:≥0.90</w:t>
            </w:r>
          </w:p>
        </w:tc>
        <w:tc>
          <w:tcPr>
            <w:tcW w:w="2602" w:type="pct"/>
            <w:vAlign w:val="center"/>
          </w:tcPr>
          <w:p w14:paraId="09FF4CF2">
            <w:pPr>
              <w:spacing w:line="570" w:lineRule="exact"/>
              <w:rPr>
                <w:rFonts w:hint="eastAsia" w:ascii="仿宋" w:hAnsi="仿宋" w:eastAsia="仿宋" w:cs="仿宋"/>
                <w:sz w:val="24"/>
              </w:rPr>
            </w:pPr>
            <w:r>
              <w:rPr>
                <w:rFonts w:hint="eastAsia" w:ascii="仿宋" w:hAnsi="仿宋" w:eastAsia="仿宋" w:cs="仿宋"/>
                <w:sz w:val="24"/>
              </w:rPr>
              <w:t>整灯防护等级：≥IP65</w:t>
            </w:r>
          </w:p>
        </w:tc>
      </w:tr>
      <w:tr w14:paraId="0757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7" w:type="pct"/>
            <w:vAlign w:val="center"/>
          </w:tcPr>
          <w:p w14:paraId="490FD5A5">
            <w:pPr>
              <w:spacing w:line="570" w:lineRule="exact"/>
              <w:rPr>
                <w:rFonts w:hint="eastAsia" w:ascii="仿宋" w:hAnsi="仿宋" w:eastAsia="仿宋" w:cs="仿宋"/>
                <w:sz w:val="24"/>
              </w:rPr>
            </w:pPr>
            <w:r>
              <w:rPr>
                <w:rFonts w:hint="eastAsia" w:ascii="仿宋" w:hAnsi="仿宋" w:eastAsia="仿宋" w:cs="仿宋"/>
                <w:sz w:val="24"/>
              </w:rPr>
              <w:t>色温： 3000K±200K</w:t>
            </w:r>
          </w:p>
        </w:tc>
        <w:tc>
          <w:tcPr>
            <w:tcW w:w="2602" w:type="pct"/>
            <w:vAlign w:val="center"/>
          </w:tcPr>
          <w:p w14:paraId="7F8408EF">
            <w:pPr>
              <w:spacing w:line="570" w:lineRule="exact"/>
              <w:rPr>
                <w:rFonts w:hint="eastAsia" w:ascii="仿宋" w:hAnsi="仿宋" w:eastAsia="仿宋" w:cs="仿宋"/>
                <w:sz w:val="24"/>
              </w:rPr>
            </w:pPr>
            <w:r>
              <w:rPr>
                <w:rFonts w:hint="eastAsia" w:ascii="仿宋" w:hAnsi="仿宋" w:eastAsia="仿宋" w:cs="仿宋"/>
                <w:sz w:val="24"/>
              </w:rPr>
              <w:t>输入电压：176-264V/50-60Hz</w:t>
            </w:r>
          </w:p>
        </w:tc>
      </w:tr>
      <w:tr w14:paraId="0308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trPr>
        <w:tc>
          <w:tcPr>
            <w:tcW w:w="5000" w:type="pct"/>
            <w:gridSpan w:val="2"/>
            <w:vAlign w:val="center"/>
          </w:tcPr>
          <w:p w14:paraId="495CAA91">
            <w:pPr>
              <w:spacing w:line="570" w:lineRule="exact"/>
              <w:rPr>
                <w:rFonts w:hint="eastAsia" w:ascii="仿宋" w:hAnsi="仿宋" w:eastAsia="仿宋" w:cs="仿宋"/>
                <w:sz w:val="24"/>
              </w:rPr>
            </w:pPr>
            <w:r>
              <w:rPr>
                <w:rFonts w:hint="eastAsia" w:ascii="仿宋" w:hAnsi="仿宋" w:eastAsia="仿宋" w:cs="仿宋"/>
                <w:sz w:val="24"/>
              </w:rPr>
              <w:t>灯具外型如下图一致，尺寸如图（误差不超过10%）。</w:t>
            </w:r>
          </w:p>
        </w:tc>
      </w:tr>
      <w:tr w14:paraId="7CB1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3" w:hRule="atLeast"/>
        </w:trPr>
        <w:tc>
          <w:tcPr>
            <w:tcW w:w="5000" w:type="pct"/>
            <w:gridSpan w:val="2"/>
            <w:vAlign w:val="center"/>
          </w:tcPr>
          <w:p w14:paraId="74D45620">
            <w:pPr>
              <w:jc w:val="center"/>
              <w:rPr>
                <w:rFonts w:hint="eastAsia" w:ascii="仿宋" w:hAnsi="仿宋" w:eastAsia="仿宋" w:cs="仿宋"/>
                <w:sz w:val="24"/>
              </w:rPr>
            </w:pPr>
            <w:r>
              <w:rPr>
                <w:rFonts w:hint="eastAsia" w:ascii="仿宋" w:hAnsi="仿宋" w:eastAsia="仿宋" w:cs="仿宋"/>
                <w:sz w:val="32"/>
                <w:szCs w:val="32"/>
              </w:rPr>
              <w:drawing>
                <wp:inline distT="0" distB="0" distL="114300" distR="114300">
                  <wp:extent cx="2700020" cy="3871595"/>
                  <wp:effectExtent l="0" t="0" r="5080" b="14605"/>
                  <wp:docPr id="3" name="图片 3" descr="eba963cf26c5a302c8c7e4384e6a41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ba963cf26c5a302c8c7e4384e6a417d"/>
                          <pic:cNvPicPr>
                            <a:picLocks noChangeAspect="1"/>
                          </pic:cNvPicPr>
                        </pic:nvPicPr>
                        <pic:blipFill>
                          <a:blip r:embed="rId10"/>
                          <a:stretch>
                            <a:fillRect/>
                          </a:stretch>
                        </pic:blipFill>
                        <pic:spPr>
                          <a:xfrm>
                            <a:off x="0" y="0"/>
                            <a:ext cx="2700020" cy="3871595"/>
                          </a:xfrm>
                          <a:prstGeom prst="rect">
                            <a:avLst/>
                          </a:prstGeom>
                        </pic:spPr>
                      </pic:pic>
                    </a:graphicData>
                  </a:graphic>
                </wp:inline>
              </w:drawing>
            </w:r>
          </w:p>
          <w:p w14:paraId="10F91034">
            <w:pPr>
              <w:jc w:val="center"/>
              <w:rPr>
                <w:rFonts w:hint="eastAsia" w:ascii="仿宋" w:hAnsi="仿宋" w:eastAsia="仿宋" w:cs="仿宋"/>
                <w:sz w:val="24"/>
              </w:rPr>
            </w:pPr>
          </w:p>
          <w:p w14:paraId="3DEF47C6">
            <w:pPr>
              <w:rPr>
                <w:rFonts w:hint="eastAsia" w:ascii="仿宋" w:hAnsi="仿宋" w:eastAsia="仿宋" w:cs="仿宋"/>
                <w:sz w:val="24"/>
              </w:rPr>
            </w:pPr>
          </w:p>
          <w:p w14:paraId="1FA14934">
            <w:pPr>
              <w:rPr>
                <w:rFonts w:hint="eastAsia" w:ascii="仿宋" w:hAnsi="仿宋" w:eastAsia="仿宋" w:cs="仿宋"/>
                <w:sz w:val="24"/>
              </w:rPr>
            </w:pPr>
          </w:p>
          <w:p w14:paraId="0982144E">
            <w:pPr>
              <w:rPr>
                <w:rFonts w:hint="eastAsia" w:ascii="仿宋" w:hAnsi="仿宋" w:eastAsia="仿宋" w:cs="仿宋"/>
                <w:sz w:val="24"/>
              </w:rPr>
            </w:pPr>
          </w:p>
          <w:p w14:paraId="5E51A197">
            <w:pPr>
              <w:rPr>
                <w:rFonts w:hint="eastAsia" w:ascii="仿宋" w:hAnsi="仿宋" w:eastAsia="仿宋" w:cs="仿宋"/>
                <w:sz w:val="24"/>
              </w:rPr>
            </w:pPr>
          </w:p>
        </w:tc>
      </w:tr>
      <w:tr w14:paraId="5D93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5000" w:type="pct"/>
            <w:gridSpan w:val="2"/>
            <w:vAlign w:val="center"/>
          </w:tcPr>
          <w:p w14:paraId="30318A43">
            <w:pPr>
              <w:spacing w:line="570" w:lineRule="exact"/>
              <w:rPr>
                <w:rFonts w:hint="eastAsia" w:ascii="仿宋" w:hAnsi="仿宋" w:eastAsia="仿宋" w:cs="仿宋"/>
                <w:sz w:val="24"/>
              </w:rPr>
            </w:pPr>
            <w:r>
              <w:rPr>
                <w:rFonts w:hint="eastAsia" w:ascii="仿宋" w:hAnsi="仿宋" w:eastAsia="仿宋" w:cs="仿宋"/>
                <w:sz w:val="24"/>
              </w:rPr>
              <w:t>说明：1.如尺寸图示，高压压铸铝YL113模具成型灯体，表面抛丸处理后喷涂室外专用塑粉。为保证灯具与灯杆的过度连续性和美观，灯具与灯杆连接处的压铸铝件接口外径尺寸必须满足，误差不能超过5mm。</w:t>
            </w:r>
          </w:p>
          <w:p w14:paraId="779201FB">
            <w:pPr>
              <w:spacing w:line="570" w:lineRule="exact"/>
              <w:ind w:firstLine="480" w:firstLineChars="200"/>
              <w:rPr>
                <w:rFonts w:hint="eastAsia" w:ascii="仿宋" w:hAnsi="仿宋" w:eastAsia="仿宋" w:cs="仿宋"/>
                <w:sz w:val="24"/>
              </w:rPr>
            </w:pPr>
            <w:r>
              <w:rPr>
                <w:rFonts w:hint="eastAsia" w:ascii="仿宋" w:hAnsi="仿宋" w:eastAsia="仿宋" w:cs="仿宋"/>
                <w:sz w:val="24"/>
              </w:rPr>
              <w:t>2.灯具连接件材质为YL113（材质）高压压铸铝（内径为方80mm），壁厚不得小于3mm（连接件壁厚需结合灯具重量考虑，支钉螺丝紧固时连接件不得开裂）。</w:t>
            </w:r>
          </w:p>
          <w:p w14:paraId="3762EBA0">
            <w:pPr>
              <w:spacing w:line="570" w:lineRule="exact"/>
              <w:ind w:firstLine="480" w:firstLineChars="200"/>
              <w:rPr>
                <w:rFonts w:hint="eastAsia" w:ascii="仿宋" w:hAnsi="仿宋" w:eastAsia="仿宋" w:cs="仿宋"/>
                <w:sz w:val="24"/>
              </w:rPr>
            </w:pPr>
            <w:r>
              <w:rPr>
                <w:rFonts w:hint="eastAsia" w:ascii="仿宋" w:hAnsi="仿宋" w:eastAsia="仿宋" w:cs="仿宋"/>
                <w:sz w:val="24"/>
              </w:rPr>
              <w:t>3.灯具为上开盖形式(上盖打开有限位装置，灯具维护时无需手扶上盖)。</w:t>
            </w:r>
            <w:r>
              <w:rPr>
                <w:rFonts w:hint="eastAsia" w:ascii="仿宋" w:hAnsi="仿宋" w:eastAsia="仿宋" w:cs="仿宋"/>
                <w:color w:val="000000"/>
                <w:sz w:val="24"/>
              </w:rPr>
              <w:t>灯具采用硅橡胶密封圈实现，不能使用胶水密封。</w:t>
            </w:r>
            <w:r>
              <w:rPr>
                <w:rFonts w:hint="eastAsia" w:ascii="仿宋" w:hAnsi="仿宋" w:eastAsia="仿宋" w:cs="仿宋"/>
                <w:sz w:val="24"/>
              </w:rPr>
              <w:t>灯具防护等级≥IP65，同时不得有蚊虫进入灯具的情况。</w:t>
            </w:r>
          </w:p>
          <w:p w14:paraId="68F63343">
            <w:pPr>
              <w:spacing w:line="570" w:lineRule="exact"/>
              <w:ind w:firstLine="480" w:firstLineChars="200"/>
              <w:rPr>
                <w:rFonts w:hint="eastAsia" w:ascii="仿宋" w:hAnsi="仿宋" w:eastAsia="仿宋" w:cs="仿宋"/>
                <w:sz w:val="24"/>
              </w:rPr>
            </w:pPr>
            <w:r>
              <w:rPr>
                <w:rFonts w:hint="eastAsia" w:ascii="仿宋" w:hAnsi="仿宋" w:eastAsia="仿宋" w:cs="仿宋"/>
                <w:sz w:val="24"/>
              </w:rPr>
              <w:t>4.灯具内需敷设RVV3×2.5+2×1电线至灯杆检修门，其中3×2.5为电源线（芯线颜色为红、蓝及黄绿双色），2×1为控制线（芯线颜色为分别为红色(正极)及蓝色(负极)）。</w:t>
            </w:r>
          </w:p>
          <w:p w14:paraId="48197EE3">
            <w:pPr>
              <w:spacing w:line="570" w:lineRule="exact"/>
              <w:ind w:firstLine="480" w:firstLineChars="200"/>
              <w:rPr>
                <w:rFonts w:hint="eastAsia" w:ascii="仿宋" w:hAnsi="仿宋" w:eastAsia="仿宋" w:cs="仿宋"/>
                <w:sz w:val="24"/>
              </w:rPr>
            </w:pPr>
            <w:r>
              <w:rPr>
                <w:rFonts w:hint="eastAsia" w:ascii="仿宋" w:hAnsi="仿宋" w:eastAsia="仿宋" w:cs="仿宋"/>
                <w:sz w:val="24"/>
              </w:rPr>
              <w:t>5.驱动电源放置在灯具上部上开盖内(驱动电源应有独立的散热装置)，位置设置合理，拆装方便。灯具内线路排布美观且科学合理方便维修。电线接头须采用电线快速插拔接头。</w:t>
            </w:r>
          </w:p>
          <w:p w14:paraId="1525935F">
            <w:pPr>
              <w:spacing w:line="570" w:lineRule="exact"/>
              <w:ind w:firstLine="480" w:firstLineChars="200"/>
              <w:rPr>
                <w:rFonts w:hint="eastAsia" w:ascii="仿宋" w:hAnsi="仿宋" w:eastAsia="仿宋" w:cs="仿宋"/>
                <w:sz w:val="24"/>
              </w:rPr>
            </w:pPr>
            <w:r>
              <w:rPr>
                <w:rFonts w:hint="eastAsia" w:ascii="仿宋" w:hAnsi="仿宋" w:eastAsia="仿宋" w:cs="仿宋"/>
                <w:sz w:val="24"/>
              </w:rPr>
              <w:t>6.为了不影响检测，灯具检测时（中标前检测，中标后抽检及投标时提供的检测报告）按透明的透光罩检测相关数据，而实际供货时按采购人要求提供透明透光罩、乳白透光罩两种灯具（数量未定），两种不同透光罩灯具不分开报价。</w:t>
            </w:r>
          </w:p>
        </w:tc>
      </w:tr>
    </w:tbl>
    <w:p w14:paraId="7CB8A8D3">
      <w:pPr>
        <w:spacing w:line="360" w:lineRule="auto"/>
        <w:ind w:firstLine="482" w:firstLineChars="200"/>
        <w:rPr>
          <w:rFonts w:hint="eastAsia" w:ascii="仿宋" w:hAnsi="仿宋" w:eastAsia="仿宋" w:cs="仿宋"/>
          <w:b/>
          <w:bCs/>
          <w:sz w:val="24"/>
        </w:rPr>
      </w:pPr>
    </w:p>
    <w:p w14:paraId="5331934C">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11.模拟安装条件（一）：</w:t>
      </w:r>
    </w:p>
    <w:tbl>
      <w:tblPr>
        <w:tblStyle w:val="8"/>
        <w:tblW w:w="8161" w:type="dxa"/>
        <w:jc w:val="center"/>
        <w:tblLayout w:type="autofit"/>
        <w:tblCellMar>
          <w:top w:w="0" w:type="dxa"/>
          <w:left w:w="108" w:type="dxa"/>
          <w:bottom w:w="0" w:type="dxa"/>
          <w:right w:w="108" w:type="dxa"/>
        </w:tblCellMar>
      </w:tblPr>
      <w:tblGrid>
        <w:gridCol w:w="830"/>
        <w:gridCol w:w="4717"/>
        <w:gridCol w:w="2614"/>
      </w:tblGrid>
      <w:tr w14:paraId="6F2EA5BF">
        <w:tblPrEx>
          <w:tblCellMar>
            <w:top w:w="0" w:type="dxa"/>
            <w:left w:w="108" w:type="dxa"/>
            <w:bottom w:w="0" w:type="dxa"/>
            <w:right w:w="108" w:type="dxa"/>
          </w:tblCellMar>
        </w:tblPrEx>
        <w:trPr>
          <w:trHeight w:val="442" w:hRule="atLeast"/>
          <w:jc w:val="center"/>
        </w:trPr>
        <w:tc>
          <w:tcPr>
            <w:tcW w:w="83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2FECB323">
            <w:pPr>
              <w:widowControl/>
              <w:jc w:val="center"/>
              <w:rPr>
                <w:rFonts w:hint="eastAsia" w:ascii="仿宋" w:hAnsi="仿宋" w:eastAsia="仿宋" w:cs="仿宋"/>
                <w:kern w:val="0"/>
                <w:sz w:val="24"/>
              </w:rPr>
            </w:pPr>
          </w:p>
          <w:p w14:paraId="26A1081A">
            <w:pPr>
              <w:widowControl/>
              <w:jc w:val="center"/>
              <w:rPr>
                <w:rFonts w:hint="eastAsia" w:ascii="仿宋" w:hAnsi="仿宋" w:eastAsia="仿宋" w:cs="仿宋"/>
                <w:kern w:val="0"/>
                <w:sz w:val="24"/>
              </w:rPr>
            </w:pPr>
          </w:p>
          <w:p w14:paraId="0AC0A4BE">
            <w:pPr>
              <w:rPr>
                <w:rFonts w:hint="eastAsia" w:ascii="仿宋" w:hAnsi="仿宋" w:eastAsia="仿宋" w:cs="仿宋"/>
                <w:sz w:val="24"/>
              </w:rPr>
            </w:pPr>
            <w:r>
              <w:rPr>
                <w:rFonts w:hint="eastAsia" w:ascii="仿宋" w:hAnsi="仿宋" w:eastAsia="仿宋" w:cs="仿宋"/>
                <w:kern w:val="0"/>
                <w:sz w:val="24"/>
              </w:rPr>
              <w:t>灯具系统安装条 件</w:t>
            </w:r>
          </w:p>
          <w:p w14:paraId="1B7CB197">
            <w:pPr>
              <w:widowControl/>
              <w:jc w:val="center"/>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19B5B9E9">
            <w:pPr>
              <w:widowControl/>
              <w:rPr>
                <w:rFonts w:hint="eastAsia" w:ascii="仿宋" w:hAnsi="仿宋" w:eastAsia="仿宋" w:cs="仿宋"/>
                <w:kern w:val="0"/>
                <w:sz w:val="24"/>
              </w:rPr>
            </w:pPr>
            <w:r>
              <w:rPr>
                <w:rFonts w:hint="eastAsia" w:ascii="仿宋" w:hAnsi="仿宋" w:eastAsia="仿宋" w:cs="仿宋"/>
                <w:kern w:val="0"/>
                <w:sz w:val="24"/>
              </w:rPr>
              <w:t>道路类别：</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6BA9E121">
            <w:pPr>
              <w:widowControl/>
              <w:jc w:val="center"/>
              <w:rPr>
                <w:rFonts w:hint="eastAsia" w:ascii="仿宋" w:hAnsi="仿宋" w:eastAsia="仿宋" w:cs="仿宋"/>
                <w:kern w:val="0"/>
                <w:sz w:val="24"/>
              </w:rPr>
            </w:pPr>
            <w:r>
              <w:rPr>
                <w:rFonts w:hint="eastAsia" w:ascii="仿宋" w:hAnsi="仿宋" w:eastAsia="仿宋" w:cs="仿宋"/>
                <w:kern w:val="0"/>
                <w:sz w:val="24"/>
              </w:rPr>
              <w:t>园路</w:t>
            </w:r>
          </w:p>
        </w:tc>
      </w:tr>
      <w:tr w14:paraId="72F9A63F">
        <w:tblPrEx>
          <w:tblCellMar>
            <w:top w:w="0" w:type="dxa"/>
            <w:left w:w="108" w:type="dxa"/>
            <w:bottom w:w="0" w:type="dxa"/>
            <w:right w:w="108" w:type="dxa"/>
          </w:tblCellMar>
        </w:tblPrEx>
        <w:trPr>
          <w:trHeight w:val="412" w:hRule="atLeast"/>
          <w:jc w:val="center"/>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6B998CD7">
            <w:pPr>
              <w:widowControl/>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7CBD0911">
            <w:pPr>
              <w:widowControl/>
              <w:rPr>
                <w:rFonts w:hint="eastAsia" w:ascii="仿宋" w:hAnsi="仿宋" w:eastAsia="仿宋" w:cs="仿宋"/>
                <w:kern w:val="0"/>
                <w:sz w:val="24"/>
              </w:rPr>
            </w:pPr>
            <w:r>
              <w:rPr>
                <w:rFonts w:hint="eastAsia" w:ascii="仿宋" w:hAnsi="仿宋" w:eastAsia="仿宋" w:cs="仿宋"/>
                <w:kern w:val="0"/>
                <w:sz w:val="24"/>
              </w:rPr>
              <w:t>道路宽度 (m)：</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7B11BFD7">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4</w:t>
            </w:r>
          </w:p>
        </w:tc>
      </w:tr>
      <w:tr w14:paraId="1E495109">
        <w:tblPrEx>
          <w:tblCellMar>
            <w:top w:w="0" w:type="dxa"/>
            <w:left w:w="108" w:type="dxa"/>
            <w:bottom w:w="0" w:type="dxa"/>
            <w:right w:w="108" w:type="dxa"/>
          </w:tblCellMar>
        </w:tblPrEx>
        <w:trPr>
          <w:trHeight w:val="412" w:hRule="atLeast"/>
          <w:jc w:val="center"/>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6E6BA490">
            <w:pPr>
              <w:widowControl/>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329514E2">
            <w:pPr>
              <w:widowControl/>
              <w:rPr>
                <w:rFonts w:hint="eastAsia" w:ascii="仿宋" w:hAnsi="仿宋" w:eastAsia="仿宋" w:cs="仿宋"/>
                <w:kern w:val="0"/>
                <w:sz w:val="24"/>
              </w:rPr>
            </w:pPr>
            <w:r>
              <w:rPr>
                <w:rFonts w:hint="eastAsia" w:ascii="仿宋" w:hAnsi="仿宋" w:eastAsia="仿宋" w:cs="仿宋"/>
                <w:kern w:val="0"/>
                <w:sz w:val="24"/>
              </w:rPr>
              <w:t>车道数</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1C4F0396">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w:t>
            </w:r>
          </w:p>
        </w:tc>
      </w:tr>
      <w:tr w14:paraId="5B129751">
        <w:tblPrEx>
          <w:tblCellMar>
            <w:top w:w="0" w:type="dxa"/>
            <w:left w:w="108" w:type="dxa"/>
            <w:bottom w:w="0" w:type="dxa"/>
            <w:right w:w="108" w:type="dxa"/>
          </w:tblCellMar>
        </w:tblPrEx>
        <w:trPr>
          <w:trHeight w:val="624" w:hRule="atLeast"/>
          <w:jc w:val="center"/>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7DB67AF1">
            <w:pPr>
              <w:widowControl/>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5C9763FD">
            <w:pPr>
              <w:widowControl/>
              <w:rPr>
                <w:rFonts w:hint="eastAsia" w:ascii="仿宋" w:hAnsi="仿宋" w:eastAsia="仿宋" w:cs="仿宋"/>
                <w:kern w:val="0"/>
                <w:sz w:val="24"/>
              </w:rPr>
            </w:pPr>
            <w:r>
              <w:rPr>
                <w:rFonts w:hint="eastAsia" w:ascii="仿宋" w:hAnsi="仿宋" w:eastAsia="仿宋" w:cs="仿宋"/>
                <w:kern w:val="0"/>
                <w:sz w:val="24"/>
              </w:rPr>
              <w:t>道路表面材料</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36E3C53D">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沥青</w:t>
            </w:r>
          </w:p>
        </w:tc>
      </w:tr>
      <w:tr w14:paraId="31C16FA8">
        <w:tblPrEx>
          <w:tblCellMar>
            <w:top w:w="0" w:type="dxa"/>
            <w:left w:w="108" w:type="dxa"/>
            <w:bottom w:w="0" w:type="dxa"/>
            <w:right w:w="108" w:type="dxa"/>
          </w:tblCellMar>
        </w:tblPrEx>
        <w:trPr>
          <w:trHeight w:val="412" w:hRule="atLeast"/>
          <w:jc w:val="center"/>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7343D650">
            <w:pPr>
              <w:widowControl/>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0C81BDBE">
            <w:pPr>
              <w:widowControl/>
              <w:rPr>
                <w:rFonts w:hint="eastAsia" w:ascii="仿宋" w:hAnsi="仿宋" w:eastAsia="仿宋" w:cs="仿宋"/>
                <w:kern w:val="0"/>
                <w:sz w:val="24"/>
              </w:rPr>
            </w:pPr>
            <w:r>
              <w:rPr>
                <w:rFonts w:hint="eastAsia" w:ascii="仿宋" w:hAnsi="仿宋" w:eastAsia="仿宋" w:cs="仿宋"/>
                <w:kern w:val="0"/>
                <w:sz w:val="24"/>
              </w:rPr>
              <w:t>灯具布置方式</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6858CD1B">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单侧</w:t>
            </w:r>
          </w:p>
        </w:tc>
      </w:tr>
      <w:tr w14:paraId="24A656FC">
        <w:tblPrEx>
          <w:tblCellMar>
            <w:top w:w="0" w:type="dxa"/>
            <w:left w:w="108" w:type="dxa"/>
            <w:bottom w:w="0" w:type="dxa"/>
            <w:right w:w="108" w:type="dxa"/>
          </w:tblCellMar>
        </w:tblPrEx>
        <w:trPr>
          <w:trHeight w:val="412" w:hRule="atLeast"/>
          <w:jc w:val="center"/>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64E55A9E">
            <w:pPr>
              <w:widowControl/>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4DD25064">
            <w:pPr>
              <w:widowControl/>
              <w:rPr>
                <w:rFonts w:hint="eastAsia" w:ascii="仿宋" w:hAnsi="仿宋" w:eastAsia="仿宋" w:cs="仿宋"/>
                <w:kern w:val="0"/>
                <w:sz w:val="24"/>
              </w:rPr>
            </w:pPr>
            <w:r>
              <w:rPr>
                <w:rFonts w:hint="eastAsia" w:ascii="仿宋" w:hAnsi="仿宋" w:eastAsia="仿宋" w:cs="仿宋"/>
                <w:kern w:val="0"/>
                <w:sz w:val="24"/>
              </w:rPr>
              <w:t>灯具安装高度h(m)</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1862E2DF">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3.5</w:t>
            </w:r>
          </w:p>
        </w:tc>
      </w:tr>
      <w:tr w14:paraId="7C991EED">
        <w:tblPrEx>
          <w:tblCellMar>
            <w:top w:w="0" w:type="dxa"/>
            <w:left w:w="108" w:type="dxa"/>
            <w:bottom w:w="0" w:type="dxa"/>
            <w:right w:w="108" w:type="dxa"/>
          </w:tblCellMar>
        </w:tblPrEx>
        <w:trPr>
          <w:trHeight w:val="412" w:hRule="atLeast"/>
          <w:jc w:val="center"/>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1C63D073">
            <w:pPr>
              <w:widowControl/>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3C408985">
            <w:pPr>
              <w:widowControl/>
              <w:rPr>
                <w:rFonts w:hint="eastAsia" w:ascii="仿宋" w:hAnsi="仿宋" w:eastAsia="仿宋" w:cs="仿宋"/>
                <w:kern w:val="0"/>
                <w:sz w:val="24"/>
              </w:rPr>
            </w:pPr>
            <w:r>
              <w:rPr>
                <w:rFonts w:hint="eastAsia" w:ascii="仿宋" w:hAnsi="仿宋" w:eastAsia="仿宋" w:cs="仿宋"/>
                <w:kern w:val="0"/>
                <w:sz w:val="24"/>
              </w:rPr>
              <w:t>灯杆的安装间距S(m)</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12E88092">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20</w:t>
            </w:r>
          </w:p>
        </w:tc>
      </w:tr>
      <w:tr w14:paraId="2AAA84A5">
        <w:tblPrEx>
          <w:tblCellMar>
            <w:top w:w="0" w:type="dxa"/>
            <w:left w:w="108" w:type="dxa"/>
            <w:bottom w:w="0" w:type="dxa"/>
            <w:right w:w="108" w:type="dxa"/>
          </w:tblCellMar>
        </w:tblPrEx>
        <w:trPr>
          <w:trHeight w:val="412" w:hRule="atLeast"/>
          <w:jc w:val="center"/>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19446BA7">
            <w:pPr>
              <w:widowControl/>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70E29B64">
            <w:pPr>
              <w:widowControl/>
              <w:rPr>
                <w:rFonts w:hint="eastAsia" w:ascii="仿宋" w:hAnsi="仿宋" w:eastAsia="仿宋" w:cs="仿宋"/>
                <w:kern w:val="0"/>
                <w:sz w:val="24"/>
              </w:rPr>
            </w:pPr>
            <w:r>
              <w:rPr>
                <w:rFonts w:hint="eastAsia" w:ascii="仿宋" w:hAnsi="仿宋" w:eastAsia="仿宋" w:cs="仿宋"/>
                <w:kern w:val="0"/>
                <w:sz w:val="24"/>
              </w:rPr>
              <w:t>灯杆与路沿的距离(m)</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40702E3C">
            <w:pPr>
              <w:widowControl/>
              <w:jc w:val="center"/>
              <w:rPr>
                <w:rFonts w:hint="eastAsia" w:ascii="仿宋" w:hAnsi="仿宋" w:eastAsia="仿宋" w:cs="仿宋"/>
                <w:kern w:val="0"/>
                <w:sz w:val="24"/>
              </w:rPr>
            </w:pPr>
            <w:r>
              <w:rPr>
                <w:rFonts w:hint="eastAsia" w:ascii="仿宋" w:hAnsi="仿宋" w:eastAsia="仿宋" w:cs="仿宋"/>
                <w:kern w:val="0"/>
                <w:sz w:val="24"/>
              </w:rPr>
              <w:t>0.5</w:t>
            </w:r>
          </w:p>
        </w:tc>
      </w:tr>
      <w:tr w14:paraId="4709917E">
        <w:tblPrEx>
          <w:tblCellMar>
            <w:top w:w="0" w:type="dxa"/>
            <w:left w:w="108" w:type="dxa"/>
            <w:bottom w:w="0" w:type="dxa"/>
            <w:right w:w="108" w:type="dxa"/>
          </w:tblCellMar>
        </w:tblPrEx>
        <w:trPr>
          <w:trHeight w:val="412" w:hRule="atLeast"/>
          <w:jc w:val="center"/>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6AAF8767">
            <w:pPr>
              <w:widowControl/>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6AEA75F9">
            <w:pPr>
              <w:widowControl/>
              <w:rPr>
                <w:rFonts w:hint="eastAsia" w:ascii="仿宋" w:hAnsi="仿宋" w:eastAsia="仿宋" w:cs="仿宋"/>
                <w:kern w:val="0"/>
                <w:sz w:val="24"/>
              </w:rPr>
            </w:pPr>
            <w:r>
              <w:rPr>
                <w:rFonts w:hint="eastAsia" w:ascii="仿宋" w:hAnsi="仿宋" w:eastAsia="仿宋" w:cs="仿宋"/>
                <w:kern w:val="0"/>
                <w:sz w:val="24"/>
              </w:rPr>
              <w:t>灯臂长度（m）</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3FBCBF74">
            <w:pPr>
              <w:widowControl/>
              <w:jc w:val="center"/>
              <w:rPr>
                <w:rFonts w:hint="eastAsia" w:ascii="仿宋" w:hAnsi="仿宋" w:eastAsia="仿宋" w:cs="仿宋"/>
                <w:kern w:val="0"/>
                <w:sz w:val="24"/>
              </w:rPr>
            </w:pPr>
            <w:r>
              <w:rPr>
                <w:rFonts w:hint="eastAsia" w:ascii="仿宋" w:hAnsi="仿宋" w:eastAsia="仿宋" w:cs="仿宋"/>
                <w:kern w:val="0"/>
                <w:sz w:val="24"/>
              </w:rPr>
              <w:t>0</w:t>
            </w:r>
          </w:p>
        </w:tc>
      </w:tr>
      <w:tr w14:paraId="39EEA832">
        <w:tblPrEx>
          <w:tblCellMar>
            <w:top w:w="0" w:type="dxa"/>
            <w:left w:w="108" w:type="dxa"/>
            <w:bottom w:w="0" w:type="dxa"/>
            <w:right w:w="108" w:type="dxa"/>
          </w:tblCellMar>
        </w:tblPrEx>
        <w:trPr>
          <w:trHeight w:val="327" w:hRule="atLeast"/>
          <w:jc w:val="center"/>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551F6C22">
            <w:pPr>
              <w:widowControl/>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31843AA1">
            <w:pPr>
              <w:widowControl/>
              <w:rPr>
                <w:rFonts w:hint="eastAsia" w:ascii="仿宋" w:hAnsi="仿宋" w:eastAsia="仿宋" w:cs="仿宋"/>
                <w:kern w:val="0"/>
                <w:sz w:val="24"/>
              </w:rPr>
            </w:pPr>
            <w:r>
              <w:rPr>
                <w:rFonts w:hint="eastAsia" w:ascii="仿宋" w:hAnsi="仿宋" w:eastAsia="仿宋" w:cs="仿宋"/>
                <w:kern w:val="0"/>
                <w:sz w:val="24"/>
              </w:rPr>
              <w:t>灯具仰角（度）</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38CA0A01">
            <w:pPr>
              <w:widowControl/>
              <w:jc w:val="center"/>
              <w:rPr>
                <w:rFonts w:hint="eastAsia" w:ascii="仿宋" w:hAnsi="仿宋" w:eastAsia="仿宋" w:cs="仿宋"/>
                <w:kern w:val="0"/>
                <w:sz w:val="24"/>
              </w:rPr>
            </w:pPr>
            <w:r>
              <w:rPr>
                <w:rFonts w:hint="eastAsia" w:ascii="仿宋" w:hAnsi="仿宋" w:eastAsia="仿宋" w:cs="仿宋"/>
                <w:kern w:val="0"/>
                <w:sz w:val="24"/>
              </w:rPr>
              <w:t>0</w:t>
            </w:r>
          </w:p>
        </w:tc>
      </w:tr>
      <w:tr w14:paraId="422CF4AC">
        <w:tblPrEx>
          <w:tblCellMar>
            <w:top w:w="0" w:type="dxa"/>
            <w:left w:w="108" w:type="dxa"/>
            <w:bottom w:w="0" w:type="dxa"/>
            <w:right w:w="108" w:type="dxa"/>
          </w:tblCellMar>
        </w:tblPrEx>
        <w:trPr>
          <w:trHeight w:val="385" w:hRule="atLeast"/>
          <w:jc w:val="center"/>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13B76C38">
            <w:pPr>
              <w:widowControl/>
              <w:rPr>
                <w:rFonts w:hint="eastAsia" w:ascii="仿宋" w:hAnsi="仿宋" w:eastAsia="仿宋" w:cs="仿宋"/>
                <w:kern w:val="0"/>
                <w:sz w:val="24"/>
              </w:rPr>
            </w:pPr>
          </w:p>
        </w:tc>
        <w:tc>
          <w:tcPr>
            <w:tcW w:w="4717" w:type="dxa"/>
            <w:tcBorders>
              <w:top w:val="single" w:color="auto" w:sz="4" w:space="0"/>
              <w:left w:val="single" w:color="auto" w:sz="4" w:space="0"/>
              <w:bottom w:val="single" w:color="auto" w:sz="4" w:space="0"/>
              <w:right w:val="single" w:color="auto" w:sz="4" w:space="0"/>
            </w:tcBorders>
            <w:shd w:val="clear" w:color="auto" w:fill="FFFFFF"/>
            <w:vAlign w:val="center"/>
          </w:tcPr>
          <w:p w14:paraId="7EBF62F4">
            <w:pPr>
              <w:widowControl/>
              <w:rPr>
                <w:rFonts w:hint="eastAsia" w:ascii="仿宋" w:hAnsi="仿宋" w:eastAsia="仿宋" w:cs="仿宋"/>
                <w:kern w:val="0"/>
                <w:sz w:val="24"/>
              </w:rPr>
            </w:pPr>
            <w:r>
              <w:rPr>
                <w:rFonts w:hint="eastAsia" w:ascii="仿宋" w:hAnsi="仿宋" w:eastAsia="仿宋" w:cs="仿宋"/>
                <w:kern w:val="0"/>
                <w:sz w:val="24"/>
              </w:rPr>
              <w:t>灯具维护系数</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0F4416D7">
            <w:pPr>
              <w:widowControl/>
              <w:jc w:val="center"/>
              <w:rPr>
                <w:rFonts w:hint="eastAsia" w:ascii="仿宋" w:hAnsi="仿宋" w:eastAsia="仿宋" w:cs="仿宋"/>
                <w:kern w:val="0"/>
                <w:sz w:val="24"/>
              </w:rPr>
            </w:pPr>
            <w:r>
              <w:rPr>
                <w:rFonts w:hint="eastAsia" w:ascii="仿宋" w:hAnsi="仿宋" w:eastAsia="仿宋" w:cs="仿宋"/>
                <w:kern w:val="0"/>
                <w:sz w:val="24"/>
              </w:rPr>
              <w:t>0.7</w:t>
            </w:r>
          </w:p>
        </w:tc>
      </w:tr>
    </w:tbl>
    <w:p w14:paraId="51B337A9">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12.在上述道路模拟安装条件下照明需满足以下要求：</w:t>
      </w:r>
    </w:p>
    <w:p w14:paraId="636B2BAE">
      <w:pPr>
        <w:spacing w:line="360" w:lineRule="auto"/>
        <w:ind w:firstLine="720" w:firstLineChars="300"/>
        <w:rPr>
          <w:rFonts w:hint="eastAsia" w:ascii="仿宋" w:hAnsi="仿宋" w:eastAsia="仿宋" w:cs="仿宋"/>
          <w:sz w:val="24"/>
        </w:rPr>
      </w:pPr>
      <w:r>
        <w:rPr>
          <w:rFonts w:hint="eastAsia" w:ascii="仿宋" w:hAnsi="仿宋" w:eastAsia="仿宋" w:cs="仿宋"/>
          <w:sz w:val="24"/>
        </w:rPr>
        <w:t>（1）路面平均照度Eav（Lx）维持值不低于5Lx。</w:t>
      </w:r>
    </w:p>
    <w:p w14:paraId="21779186">
      <w:pPr>
        <w:spacing w:line="360" w:lineRule="auto"/>
        <w:ind w:firstLine="720" w:firstLineChars="300"/>
        <w:rPr>
          <w:rFonts w:hint="eastAsia" w:ascii="仿宋" w:hAnsi="仿宋" w:eastAsia="仿宋" w:cs="仿宋"/>
          <w:sz w:val="24"/>
        </w:rPr>
      </w:pPr>
      <w:r>
        <w:rPr>
          <w:rFonts w:hint="eastAsia" w:ascii="仿宋" w:hAnsi="仿宋" w:eastAsia="仿宋" w:cs="仿宋"/>
          <w:sz w:val="24"/>
        </w:rPr>
        <w:t>（2）路面最小照度Emin（Lx）维持值不低于1Lx。</w:t>
      </w:r>
    </w:p>
    <w:p w14:paraId="031676F5">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13.照明眩光限值(如下表）</w:t>
      </w:r>
    </w:p>
    <w:p w14:paraId="0FDE4E1A">
      <w:pPr>
        <w:spacing w:line="360" w:lineRule="auto"/>
        <w:ind w:firstLine="480" w:firstLineChars="200"/>
        <w:rPr>
          <w:rFonts w:hint="eastAsia" w:ascii="仿宋" w:hAnsi="仿宋" w:eastAsia="仿宋" w:cs="仿宋"/>
          <w:sz w:val="24"/>
        </w:rPr>
      </w:pPr>
      <w:r>
        <w:rPr>
          <w:rFonts w:hint="eastAsia" w:ascii="仿宋" w:hAnsi="仿宋" w:eastAsia="仿宋" w:cs="仿宋"/>
          <w:sz w:val="24"/>
        </w:rPr>
        <w:t>14.材质和工艺：高压铸铝灯体。</w:t>
      </w:r>
    </w:p>
    <w:tbl>
      <w:tblPr>
        <w:tblStyle w:val="8"/>
        <w:tblW w:w="8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1503"/>
        <w:gridCol w:w="2075"/>
        <w:gridCol w:w="2100"/>
        <w:gridCol w:w="1954"/>
      </w:tblGrid>
      <w:tr w14:paraId="4A53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20" w:type="dxa"/>
            <w:vMerge w:val="restart"/>
            <w:vAlign w:val="center"/>
          </w:tcPr>
          <w:p w14:paraId="5E66FEA8">
            <w:pPr>
              <w:spacing w:line="360" w:lineRule="auto"/>
              <w:jc w:val="center"/>
              <w:rPr>
                <w:rFonts w:hint="eastAsia" w:ascii="仿宋" w:hAnsi="仿宋" w:eastAsia="仿宋" w:cs="仿宋"/>
                <w:sz w:val="24"/>
              </w:rPr>
            </w:pPr>
            <w:r>
              <w:rPr>
                <w:rFonts w:hint="eastAsia" w:ascii="仿宋" w:hAnsi="仿宋" w:eastAsia="仿宋" w:cs="仿宋"/>
                <w:sz w:val="24"/>
              </w:rPr>
              <w:t>级别</w:t>
            </w:r>
          </w:p>
        </w:tc>
        <w:tc>
          <w:tcPr>
            <w:tcW w:w="7632" w:type="dxa"/>
            <w:gridSpan w:val="4"/>
            <w:vAlign w:val="center"/>
          </w:tcPr>
          <w:p w14:paraId="30446141">
            <w:pPr>
              <w:spacing w:line="360" w:lineRule="auto"/>
              <w:ind w:firstLine="480" w:firstLineChars="200"/>
              <w:jc w:val="center"/>
              <w:rPr>
                <w:rFonts w:hint="eastAsia" w:ascii="仿宋" w:hAnsi="仿宋" w:eastAsia="仿宋" w:cs="仿宋"/>
                <w:sz w:val="24"/>
              </w:rPr>
            </w:pPr>
            <w:r>
              <w:rPr>
                <w:rFonts w:hint="eastAsia" w:ascii="仿宋" w:hAnsi="仿宋" w:eastAsia="仿宋" w:cs="仿宋"/>
                <w:sz w:val="24"/>
              </w:rPr>
              <w:t>最大光强Imax（cd/1000lm）</w:t>
            </w:r>
          </w:p>
        </w:tc>
      </w:tr>
      <w:tr w14:paraId="38B1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20" w:type="dxa"/>
            <w:vMerge w:val="continue"/>
            <w:vAlign w:val="center"/>
          </w:tcPr>
          <w:p w14:paraId="08670D3A">
            <w:pPr>
              <w:spacing w:line="360" w:lineRule="auto"/>
              <w:ind w:firstLine="480" w:firstLineChars="200"/>
              <w:jc w:val="center"/>
              <w:rPr>
                <w:rFonts w:hint="eastAsia" w:ascii="仿宋" w:hAnsi="仿宋" w:eastAsia="仿宋" w:cs="仿宋"/>
                <w:sz w:val="24"/>
              </w:rPr>
            </w:pPr>
          </w:p>
        </w:tc>
        <w:tc>
          <w:tcPr>
            <w:tcW w:w="1503" w:type="dxa"/>
            <w:vAlign w:val="center"/>
          </w:tcPr>
          <w:p w14:paraId="74732B1B">
            <w:pPr>
              <w:spacing w:line="360" w:lineRule="auto"/>
              <w:jc w:val="center"/>
              <w:rPr>
                <w:rFonts w:hint="eastAsia" w:ascii="仿宋" w:hAnsi="仿宋" w:eastAsia="仿宋" w:cs="仿宋"/>
                <w:sz w:val="24"/>
              </w:rPr>
            </w:pPr>
            <w:r>
              <w:rPr>
                <w:rFonts w:hint="eastAsia" w:ascii="仿宋" w:hAnsi="仿宋" w:eastAsia="仿宋" w:cs="仿宋"/>
                <w:sz w:val="24"/>
              </w:rPr>
              <w:t xml:space="preserve"> ≥70°</w:t>
            </w:r>
          </w:p>
        </w:tc>
        <w:tc>
          <w:tcPr>
            <w:tcW w:w="2075" w:type="dxa"/>
            <w:vAlign w:val="center"/>
          </w:tcPr>
          <w:p w14:paraId="01499E21">
            <w:pPr>
              <w:spacing w:line="360" w:lineRule="auto"/>
              <w:ind w:firstLine="480" w:firstLineChars="200"/>
              <w:rPr>
                <w:rFonts w:hint="eastAsia" w:ascii="仿宋" w:hAnsi="仿宋" w:eastAsia="仿宋" w:cs="仿宋"/>
                <w:sz w:val="24"/>
              </w:rPr>
            </w:pPr>
            <w:r>
              <w:rPr>
                <w:rFonts w:hint="eastAsia" w:ascii="仿宋" w:hAnsi="仿宋" w:eastAsia="仿宋" w:cs="仿宋"/>
                <w:sz w:val="24"/>
              </w:rPr>
              <w:t>≥80°</w:t>
            </w:r>
          </w:p>
        </w:tc>
        <w:tc>
          <w:tcPr>
            <w:tcW w:w="2100" w:type="dxa"/>
            <w:vAlign w:val="center"/>
          </w:tcPr>
          <w:p w14:paraId="0043FA16">
            <w:pPr>
              <w:spacing w:line="360" w:lineRule="auto"/>
              <w:jc w:val="center"/>
              <w:rPr>
                <w:rFonts w:hint="eastAsia" w:ascii="仿宋" w:hAnsi="仿宋" w:eastAsia="仿宋" w:cs="仿宋"/>
                <w:sz w:val="24"/>
              </w:rPr>
            </w:pPr>
            <w:r>
              <w:rPr>
                <w:rFonts w:hint="eastAsia" w:ascii="仿宋" w:hAnsi="仿宋" w:eastAsia="仿宋" w:cs="仿宋"/>
                <w:sz w:val="24"/>
              </w:rPr>
              <w:t>≥90°</w:t>
            </w:r>
          </w:p>
        </w:tc>
        <w:tc>
          <w:tcPr>
            <w:tcW w:w="1954" w:type="dxa"/>
            <w:vAlign w:val="center"/>
          </w:tcPr>
          <w:p w14:paraId="4ADDC3E8">
            <w:pPr>
              <w:spacing w:line="360" w:lineRule="auto"/>
              <w:ind w:firstLine="480" w:firstLineChars="200"/>
              <w:rPr>
                <w:rFonts w:hint="eastAsia" w:ascii="仿宋" w:hAnsi="仿宋" w:eastAsia="仿宋" w:cs="仿宋"/>
                <w:sz w:val="24"/>
              </w:rPr>
            </w:pPr>
            <w:r>
              <w:rPr>
                <w:rFonts w:hint="eastAsia" w:ascii="仿宋" w:hAnsi="仿宋" w:eastAsia="仿宋" w:cs="仿宋"/>
                <w:sz w:val="24"/>
              </w:rPr>
              <w:t>&gt;95°</w:t>
            </w:r>
          </w:p>
        </w:tc>
      </w:tr>
      <w:tr w14:paraId="3161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Align w:val="center"/>
          </w:tcPr>
          <w:p w14:paraId="0C1BE5EB">
            <w:pPr>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503" w:type="dxa"/>
            <w:vAlign w:val="center"/>
          </w:tcPr>
          <w:p w14:paraId="25500F30">
            <w:pPr>
              <w:spacing w:line="360" w:lineRule="auto"/>
              <w:ind w:firstLine="240" w:firstLineChars="100"/>
              <w:rPr>
                <w:rFonts w:hint="eastAsia" w:ascii="仿宋" w:hAnsi="仿宋" w:eastAsia="仿宋" w:cs="仿宋"/>
                <w:sz w:val="24"/>
              </w:rPr>
            </w:pPr>
            <w:r>
              <w:rPr>
                <w:rFonts w:hint="eastAsia" w:ascii="仿宋" w:hAnsi="仿宋" w:eastAsia="仿宋" w:cs="仿宋"/>
                <w:sz w:val="24"/>
              </w:rPr>
              <w:t>---</w:t>
            </w:r>
          </w:p>
        </w:tc>
        <w:tc>
          <w:tcPr>
            <w:tcW w:w="2075" w:type="dxa"/>
            <w:vAlign w:val="center"/>
          </w:tcPr>
          <w:p w14:paraId="0B635B5D">
            <w:pPr>
              <w:spacing w:line="360" w:lineRule="auto"/>
              <w:ind w:firstLine="480" w:firstLineChars="200"/>
              <w:rPr>
                <w:rFonts w:hint="eastAsia" w:ascii="仿宋" w:hAnsi="仿宋" w:eastAsia="仿宋" w:cs="仿宋"/>
                <w:sz w:val="24"/>
              </w:rPr>
            </w:pPr>
            <w:r>
              <w:rPr>
                <w:rFonts w:hint="eastAsia" w:ascii="仿宋" w:hAnsi="仿宋" w:eastAsia="仿宋" w:cs="仿宋"/>
                <w:sz w:val="24"/>
              </w:rPr>
              <w:t>100</w:t>
            </w:r>
          </w:p>
        </w:tc>
        <w:tc>
          <w:tcPr>
            <w:tcW w:w="2100" w:type="dxa"/>
            <w:vAlign w:val="center"/>
          </w:tcPr>
          <w:p w14:paraId="7DB4B7BA">
            <w:pPr>
              <w:spacing w:line="360" w:lineRule="auto"/>
              <w:ind w:firstLine="480" w:firstLineChars="200"/>
              <w:rPr>
                <w:rFonts w:hint="eastAsia" w:ascii="仿宋" w:hAnsi="仿宋" w:eastAsia="仿宋" w:cs="仿宋"/>
                <w:sz w:val="24"/>
              </w:rPr>
            </w:pPr>
            <w:r>
              <w:rPr>
                <w:rFonts w:hint="eastAsia" w:ascii="仿宋" w:hAnsi="仿宋" w:eastAsia="仿宋" w:cs="仿宋"/>
                <w:sz w:val="24"/>
              </w:rPr>
              <w:t>20</w:t>
            </w:r>
          </w:p>
        </w:tc>
        <w:tc>
          <w:tcPr>
            <w:tcW w:w="1954" w:type="dxa"/>
            <w:vAlign w:val="center"/>
          </w:tcPr>
          <w:p w14:paraId="18F95C93">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p>
        </w:tc>
      </w:tr>
      <w:tr w14:paraId="458D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Align w:val="center"/>
          </w:tcPr>
          <w:p w14:paraId="77F7CD94">
            <w:pPr>
              <w:spacing w:line="360" w:lineRule="auto"/>
              <w:jc w:val="center"/>
              <w:rPr>
                <w:rFonts w:hint="eastAsia" w:ascii="仿宋" w:hAnsi="仿宋" w:eastAsia="仿宋" w:cs="仿宋"/>
                <w:sz w:val="24"/>
              </w:rPr>
            </w:pPr>
            <w:r>
              <w:rPr>
                <w:rFonts w:hint="eastAsia" w:ascii="仿宋" w:hAnsi="仿宋" w:eastAsia="仿宋" w:cs="仿宋"/>
                <w:sz w:val="24"/>
              </w:rPr>
              <w:t>备注</w:t>
            </w:r>
          </w:p>
        </w:tc>
        <w:tc>
          <w:tcPr>
            <w:tcW w:w="7632" w:type="dxa"/>
            <w:gridSpan w:val="4"/>
            <w:vAlign w:val="center"/>
          </w:tcPr>
          <w:p w14:paraId="7896A039">
            <w:pPr>
              <w:spacing w:line="360" w:lineRule="auto"/>
              <w:jc w:val="center"/>
              <w:rPr>
                <w:rFonts w:hint="eastAsia" w:ascii="仿宋" w:hAnsi="仿宋" w:eastAsia="仿宋" w:cs="仿宋"/>
                <w:sz w:val="24"/>
              </w:rPr>
            </w:pPr>
            <w:r>
              <w:rPr>
                <w:rFonts w:hint="eastAsia" w:ascii="仿宋" w:hAnsi="仿宋" w:eastAsia="仿宋" w:cs="仿宋"/>
                <w:sz w:val="24"/>
              </w:rPr>
              <w:t>表中给出的是灯具在模拟安装就位后与其向下垂直轴形成的指定角度上任何方向上的发光强度。</w:t>
            </w:r>
          </w:p>
        </w:tc>
      </w:tr>
    </w:tbl>
    <w:p w14:paraId="63AC6360">
      <w:pPr>
        <w:spacing w:line="360" w:lineRule="auto"/>
        <w:ind w:firstLine="480" w:firstLineChars="200"/>
        <w:rPr>
          <w:rFonts w:hint="eastAsia" w:ascii="仿宋" w:hAnsi="仿宋" w:eastAsia="仿宋" w:cs="仿宋"/>
          <w:sz w:val="24"/>
        </w:rPr>
      </w:pPr>
      <w:r>
        <w:rPr>
          <w:rFonts w:hint="eastAsia" w:ascii="仿宋" w:hAnsi="仿宋" w:eastAsia="仿宋" w:cs="仿宋"/>
          <w:sz w:val="24"/>
        </w:rPr>
        <w:t>15.灯具颜色：RAL7047,可根据业主要求调整。</w:t>
      </w:r>
    </w:p>
    <w:p w14:paraId="676D55F4">
      <w:pPr>
        <w:spacing w:line="360" w:lineRule="auto"/>
        <w:ind w:firstLine="480" w:firstLineChars="200"/>
        <w:rPr>
          <w:rFonts w:hint="eastAsia" w:ascii="仿宋" w:hAnsi="仿宋" w:eastAsia="仿宋" w:cs="仿宋"/>
          <w:sz w:val="24"/>
        </w:rPr>
      </w:pPr>
      <w:r>
        <w:rPr>
          <w:rFonts w:hint="eastAsia" w:ascii="仿宋" w:hAnsi="仿宋" w:eastAsia="仿宋" w:cs="仿宋"/>
          <w:sz w:val="24"/>
        </w:rPr>
        <w:t>16.附件：含所有安装所需附件。</w:t>
      </w:r>
    </w:p>
    <w:p w14:paraId="68876A0C">
      <w:pPr>
        <w:spacing w:line="360" w:lineRule="auto"/>
        <w:ind w:firstLine="480" w:firstLineChars="200"/>
        <w:rPr>
          <w:rFonts w:hint="eastAsia" w:ascii="仿宋" w:hAnsi="仿宋" w:eastAsia="仿宋" w:cs="仿宋"/>
          <w:sz w:val="24"/>
        </w:rPr>
      </w:pPr>
      <w:r>
        <w:rPr>
          <w:rFonts w:hint="eastAsia" w:ascii="仿宋" w:hAnsi="仿宋" w:eastAsia="仿宋" w:cs="仿宋"/>
          <w:sz w:val="24"/>
        </w:rPr>
        <w:t>17.灯具安装方式灯杆顶装。</w:t>
      </w:r>
    </w:p>
    <w:p w14:paraId="2DFC4A98">
      <w:pPr>
        <w:snapToGrid w:val="0"/>
        <w:spacing w:line="570" w:lineRule="exact"/>
        <w:ind w:firstLine="314" w:firstLineChars="131"/>
        <w:rPr>
          <w:rFonts w:hint="eastAsia" w:ascii="楷体" w:hAnsi="楷体" w:eastAsia="楷体" w:cs="楷体"/>
          <w:sz w:val="24"/>
        </w:rPr>
      </w:pPr>
      <w:r>
        <w:rPr>
          <w:rFonts w:hint="eastAsia" w:ascii="楷体" w:hAnsi="楷体" w:eastAsia="楷体" w:cs="楷体"/>
          <w:sz w:val="24"/>
        </w:rPr>
        <w:t>（二）灯杆部分的具体要求</w:t>
      </w:r>
    </w:p>
    <w:p w14:paraId="42C662D7">
      <w:pPr>
        <w:snapToGrid w:val="0"/>
        <w:spacing w:line="570" w:lineRule="exact"/>
        <w:ind w:firstLine="482" w:firstLineChars="200"/>
        <w:rPr>
          <w:rFonts w:hint="eastAsia" w:ascii="仿宋" w:hAnsi="仿宋" w:eastAsia="仿宋" w:cs="仿宋"/>
          <w:b/>
          <w:bCs/>
          <w:sz w:val="24"/>
        </w:rPr>
      </w:pPr>
      <w:r>
        <w:rPr>
          <w:rFonts w:hint="eastAsia" w:ascii="仿宋" w:hAnsi="仿宋" w:eastAsia="仿宋" w:cs="仿宋"/>
          <w:b/>
          <w:bCs/>
          <w:sz w:val="24"/>
        </w:rPr>
        <w:t>1．材质要求</w:t>
      </w:r>
    </w:p>
    <w:p w14:paraId="4FCA9FBB">
      <w:pPr>
        <w:snapToGrid w:val="0"/>
        <w:spacing w:line="360" w:lineRule="auto"/>
        <w:ind w:firstLine="480"/>
        <w:rPr>
          <w:rFonts w:hint="eastAsia" w:ascii="仿宋" w:hAnsi="仿宋" w:eastAsia="仿宋" w:cs="仿宋"/>
          <w:sz w:val="24"/>
        </w:rPr>
      </w:pPr>
      <w:r>
        <w:rPr>
          <w:rFonts w:hint="eastAsia" w:ascii="仿宋" w:hAnsi="仿宋" w:eastAsia="仿宋" w:cs="仿宋"/>
          <w:sz w:val="24"/>
        </w:rPr>
        <w:t>灯杆尺寸按照所提供图纸制作。灯杆采用方型钢杆，钢管型号为方80及方150普通钢管，壁厚尺寸详见图纸。钢制品为优质Q235钢材。供货时附钢材生产厂家“产品质量证明书”。法兰盘安装孔中心距为300×300mm，如附图。法兰盘材质为12毫米Q235优质钢板，供货时附钢材生产厂家“产品质量证明书”。灯杆（不含灯罩重量）重量如下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3201"/>
        <w:gridCol w:w="2840"/>
      </w:tblGrid>
      <w:tr w14:paraId="70D6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456" w:type="pct"/>
            <w:vAlign w:val="center"/>
          </w:tcPr>
          <w:p w14:paraId="2B5EA9AB">
            <w:pPr>
              <w:snapToGrid w:val="0"/>
              <w:spacing w:line="570" w:lineRule="exact"/>
              <w:jc w:val="center"/>
              <w:rPr>
                <w:rFonts w:hint="eastAsia" w:ascii="仿宋" w:hAnsi="仿宋" w:eastAsia="仿宋" w:cs="仿宋"/>
                <w:sz w:val="24"/>
              </w:rPr>
            </w:pPr>
            <w:r>
              <w:rPr>
                <w:rFonts w:hint="eastAsia" w:ascii="仿宋" w:hAnsi="仿宋" w:eastAsia="仿宋" w:cs="仿宋"/>
                <w:sz w:val="24"/>
              </w:rPr>
              <w:t>名称型号规格</w:t>
            </w:r>
          </w:p>
        </w:tc>
        <w:tc>
          <w:tcPr>
            <w:tcW w:w="1878" w:type="pct"/>
            <w:vAlign w:val="center"/>
          </w:tcPr>
          <w:p w14:paraId="699FCBB4">
            <w:pPr>
              <w:snapToGrid w:val="0"/>
              <w:spacing w:line="570" w:lineRule="exact"/>
              <w:jc w:val="center"/>
              <w:rPr>
                <w:rFonts w:hint="eastAsia" w:ascii="仿宋" w:hAnsi="仿宋" w:eastAsia="仿宋" w:cs="仿宋"/>
                <w:sz w:val="24"/>
              </w:rPr>
            </w:pPr>
            <w:r>
              <w:rPr>
                <w:rFonts w:hint="eastAsia" w:ascii="仿宋" w:hAnsi="仿宋" w:eastAsia="仿宋" w:cs="仿宋"/>
                <w:sz w:val="24"/>
              </w:rPr>
              <w:t>镀锌喷塑前杆重量</w:t>
            </w:r>
          </w:p>
          <w:p w14:paraId="32569647">
            <w:pPr>
              <w:snapToGrid w:val="0"/>
              <w:spacing w:line="570" w:lineRule="exact"/>
              <w:jc w:val="center"/>
              <w:rPr>
                <w:rFonts w:hint="eastAsia" w:ascii="仿宋" w:hAnsi="仿宋" w:eastAsia="仿宋" w:cs="仿宋"/>
                <w:sz w:val="24"/>
              </w:rPr>
            </w:pPr>
            <w:r>
              <w:rPr>
                <w:rFonts w:hint="eastAsia" w:ascii="仿宋" w:hAnsi="仿宋" w:eastAsia="仿宋" w:cs="仿宋"/>
                <w:sz w:val="24"/>
              </w:rPr>
              <w:t>(公斤)</w:t>
            </w:r>
          </w:p>
        </w:tc>
        <w:tc>
          <w:tcPr>
            <w:tcW w:w="1666" w:type="pct"/>
            <w:vAlign w:val="center"/>
          </w:tcPr>
          <w:p w14:paraId="3ECFEC1F">
            <w:pPr>
              <w:snapToGrid w:val="0"/>
              <w:spacing w:line="570" w:lineRule="exact"/>
              <w:jc w:val="center"/>
              <w:rPr>
                <w:rFonts w:hint="eastAsia" w:ascii="仿宋" w:hAnsi="仿宋" w:eastAsia="仿宋" w:cs="仿宋"/>
                <w:sz w:val="24"/>
              </w:rPr>
            </w:pPr>
            <w:r>
              <w:rPr>
                <w:rFonts w:hint="eastAsia" w:ascii="仿宋" w:hAnsi="仿宋" w:eastAsia="仿宋" w:cs="仿宋"/>
                <w:sz w:val="24"/>
              </w:rPr>
              <w:t>镀锌喷塑后重量</w:t>
            </w:r>
          </w:p>
          <w:p w14:paraId="49A2424B">
            <w:pPr>
              <w:snapToGrid w:val="0"/>
              <w:spacing w:line="570" w:lineRule="exact"/>
              <w:jc w:val="center"/>
              <w:rPr>
                <w:rFonts w:hint="eastAsia" w:ascii="仿宋" w:hAnsi="仿宋" w:eastAsia="仿宋" w:cs="仿宋"/>
                <w:sz w:val="24"/>
              </w:rPr>
            </w:pPr>
            <w:r>
              <w:rPr>
                <w:rFonts w:hint="eastAsia" w:ascii="仿宋" w:hAnsi="仿宋" w:eastAsia="仿宋" w:cs="仿宋"/>
                <w:sz w:val="24"/>
              </w:rPr>
              <w:t>(公斤)</w:t>
            </w:r>
          </w:p>
        </w:tc>
      </w:tr>
      <w:tr w14:paraId="063F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56" w:type="pct"/>
            <w:vAlign w:val="center"/>
          </w:tcPr>
          <w:p w14:paraId="60A4DBCA">
            <w:pPr>
              <w:snapToGrid w:val="0"/>
              <w:spacing w:line="570" w:lineRule="exact"/>
              <w:jc w:val="center"/>
              <w:rPr>
                <w:rFonts w:hint="eastAsia" w:ascii="仿宋" w:hAnsi="仿宋" w:eastAsia="仿宋" w:cs="仿宋"/>
                <w:sz w:val="24"/>
              </w:rPr>
            </w:pPr>
            <w:r>
              <w:rPr>
                <w:rFonts w:hint="eastAsia" w:ascii="仿宋" w:hAnsi="仿宋" w:eastAsia="仿宋" w:cs="仿宋"/>
                <w:sz w:val="24"/>
              </w:rPr>
              <w:t>庭院灯灯杆</w:t>
            </w:r>
          </w:p>
        </w:tc>
        <w:tc>
          <w:tcPr>
            <w:tcW w:w="1878" w:type="pct"/>
            <w:vAlign w:val="center"/>
          </w:tcPr>
          <w:p w14:paraId="2F90C6A6">
            <w:pPr>
              <w:snapToGrid w:val="0"/>
              <w:spacing w:line="570" w:lineRule="exact"/>
              <w:jc w:val="center"/>
              <w:rPr>
                <w:rFonts w:hint="eastAsia" w:ascii="仿宋" w:hAnsi="仿宋" w:eastAsia="仿宋" w:cs="仿宋"/>
                <w:sz w:val="24"/>
              </w:rPr>
            </w:pPr>
            <w:r>
              <w:rPr>
                <w:rFonts w:hint="eastAsia" w:ascii="仿宋" w:hAnsi="仿宋" w:eastAsia="仿宋" w:cs="仿宋"/>
                <w:sz w:val="24"/>
              </w:rPr>
              <w:t>≥49</w:t>
            </w:r>
          </w:p>
        </w:tc>
        <w:tc>
          <w:tcPr>
            <w:tcW w:w="1666" w:type="pct"/>
            <w:vAlign w:val="center"/>
          </w:tcPr>
          <w:p w14:paraId="6021A838">
            <w:pPr>
              <w:snapToGrid w:val="0"/>
              <w:spacing w:line="570" w:lineRule="exact"/>
              <w:jc w:val="center"/>
              <w:rPr>
                <w:rFonts w:hint="eastAsia" w:ascii="仿宋" w:hAnsi="仿宋" w:eastAsia="仿宋" w:cs="仿宋"/>
                <w:sz w:val="24"/>
              </w:rPr>
            </w:pPr>
            <w:r>
              <w:rPr>
                <w:rFonts w:hint="eastAsia" w:ascii="仿宋" w:hAnsi="仿宋" w:eastAsia="仿宋" w:cs="仿宋"/>
                <w:sz w:val="24"/>
              </w:rPr>
              <w:t>≥51</w:t>
            </w:r>
          </w:p>
        </w:tc>
      </w:tr>
      <w:tr w14:paraId="57FD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5000" w:type="pct"/>
            <w:gridSpan w:val="3"/>
            <w:vAlign w:val="center"/>
          </w:tcPr>
          <w:p w14:paraId="44464CD1">
            <w:pPr>
              <w:snapToGrid w:val="0"/>
              <w:spacing w:line="570" w:lineRule="exact"/>
              <w:rPr>
                <w:rFonts w:hint="eastAsia" w:ascii="仿宋" w:hAnsi="仿宋" w:eastAsia="仿宋" w:cs="仿宋"/>
                <w:sz w:val="24"/>
              </w:rPr>
            </w:pPr>
            <w:r>
              <w:rPr>
                <w:rFonts w:hint="eastAsia" w:ascii="仿宋" w:hAnsi="仿宋" w:eastAsia="仿宋" w:cs="仿宋"/>
                <w:sz w:val="24"/>
              </w:rPr>
              <w:t>备注：镀锌喷塑后乘系数1.05；</w:t>
            </w:r>
          </w:p>
        </w:tc>
      </w:tr>
    </w:tbl>
    <w:p w14:paraId="3C364F46">
      <w:pPr>
        <w:snapToGrid w:val="0"/>
        <w:spacing w:line="570" w:lineRule="exact"/>
        <w:ind w:firstLine="482" w:firstLineChars="200"/>
        <w:rPr>
          <w:rFonts w:hint="eastAsia" w:ascii="仿宋" w:hAnsi="仿宋" w:eastAsia="仿宋" w:cs="仿宋"/>
          <w:b/>
          <w:bCs/>
          <w:sz w:val="24"/>
        </w:rPr>
      </w:pPr>
      <w:r>
        <w:rPr>
          <w:rFonts w:hint="eastAsia" w:ascii="仿宋" w:hAnsi="仿宋" w:eastAsia="仿宋" w:cs="仿宋"/>
          <w:b/>
          <w:bCs/>
          <w:sz w:val="24"/>
        </w:rPr>
        <w:t>2．加工工艺要求</w:t>
      </w:r>
    </w:p>
    <w:p w14:paraId="0A8C0E2B">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整个杆体及部件焊接要求不应低于图示要求，应无任何一处漏焊，焊缝平整，表面光滑，无任何焊接缺陷。焊接工艺符合国家标准。要求提供焊接探伤报告。热浸锌防腐处理厚度δ≥70μm。</w:t>
      </w:r>
    </w:p>
    <w:p w14:paraId="3A084404">
      <w:pPr>
        <w:snapToGrid w:val="0"/>
        <w:spacing w:line="570" w:lineRule="exact"/>
        <w:ind w:firstLine="482" w:firstLineChars="200"/>
        <w:rPr>
          <w:rFonts w:hint="eastAsia" w:ascii="仿宋" w:hAnsi="仿宋" w:eastAsia="仿宋" w:cs="仿宋"/>
          <w:b/>
          <w:bCs/>
          <w:sz w:val="24"/>
        </w:rPr>
      </w:pPr>
      <w:r>
        <w:rPr>
          <w:rFonts w:hint="eastAsia" w:ascii="仿宋" w:hAnsi="仿宋" w:eastAsia="仿宋" w:cs="仿宋"/>
          <w:b/>
          <w:bCs/>
          <w:sz w:val="24"/>
        </w:rPr>
        <w:t>3．喷塑要求</w:t>
      </w:r>
    </w:p>
    <w:p w14:paraId="6A26105D">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表面喷塑处理，不允许做磨砂喷塑，喷塑涂层外观表面光滑,平整,无露铁,桔皮,细小颗粒和缩孔等涂装缺陷。</w:t>
      </w:r>
    </w:p>
    <w:p w14:paraId="514EA17E">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（1）喷塑表面涂层平均厚度应达到85μm 以上。</w:t>
      </w:r>
    </w:p>
    <w:p w14:paraId="50963338">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（2）喷塑涂层的附着力应达到GB/T 9286 规定的0 级要求。</w:t>
      </w:r>
    </w:p>
    <w:p w14:paraId="2D37BA05">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（3）喷塑涂层的硬度应按GB/T 6739规定，并达到2H要求。</w:t>
      </w:r>
    </w:p>
    <w:p w14:paraId="4DE82104">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（4）喷塑涂层的冲击强度不小于1kg/50cm，并符合GB/T 1732 的要求。</w:t>
      </w:r>
    </w:p>
    <w:p w14:paraId="5D477011">
      <w:pPr>
        <w:snapToGrid w:val="0"/>
        <w:spacing w:line="570" w:lineRule="exact"/>
        <w:ind w:firstLine="482" w:firstLineChars="200"/>
        <w:rPr>
          <w:rFonts w:hint="eastAsia" w:ascii="仿宋" w:hAnsi="仿宋" w:eastAsia="仿宋" w:cs="仿宋"/>
          <w:b/>
          <w:bCs/>
          <w:sz w:val="24"/>
        </w:rPr>
      </w:pPr>
      <w:r>
        <w:rPr>
          <w:rFonts w:hint="eastAsia" w:ascii="仿宋" w:hAnsi="仿宋" w:eastAsia="仿宋" w:cs="仿宋"/>
          <w:b/>
          <w:bCs/>
          <w:sz w:val="24"/>
        </w:rPr>
        <w:t>4．颜色要求</w:t>
      </w:r>
    </w:p>
    <w:p w14:paraId="18A31F4F">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RAL7047。可根据采购单位要求更换其他颜色。</w:t>
      </w:r>
    </w:p>
    <w:p w14:paraId="44F4D917">
      <w:pPr>
        <w:snapToGrid w:val="0"/>
        <w:spacing w:line="570" w:lineRule="exact"/>
        <w:ind w:firstLine="482" w:firstLineChars="200"/>
        <w:rPr>
          <w:rFonts w:hint="eastAsia" w:ascii="仿宋" w:hAnsi="仿宋" w:eastAsia="仿宋" w:cs="仿宋"/>
          <w:b/>
          <w:bCs/>
          <w:sz w:val="24"/>
        </w:rPr>
      </w:pPr>
      <w:r>
        <w:rPr>
          <w:rFonts w:hint="eastAsia" w:ascii="仿宋" w:hAnsi="仿宋" w:eastAsia="仿宋" w:cs="仿宋"/>
          <w:b/>
          <w:bCs/>
          <w:sz w:val="24"/>
        </w:rPr>
        <w:t>5．配置要求</w:t>
      </w:r>
    </w:p>
    <w:p w14:paraId="00391476">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检修门内配置304/2B不锈钢螺丝（母）和304/2B不锈钢垫片，灯杆套接、固定处配置304/2B不锈钢材质螺丝（母），配置灯杆安装的镀锌螺母，具体尺寸和数量详见灯杆图纸要求。必须配置接地螺栓。灯杆和检修门在进行了镀锌工艺后，严禁再进行焊接工艺；检修门采用304/2B不锈钢中空三角防盗螺栓（边长为8mm）固定。</w:t>
      </w:r>
    </w:p>
    <w:p w14:paraId="28D2A2D3">
      <w:pPr>
        <w:snapToGrid w:val="0"/>
        <w:spacing w:line="570" w:lineRule="exact"/>
        <w:ind w:firstLine="482" w:firstLineChars="200"/>
        <w:rPr>
          <w:rFonts w:hint="eastAsia" w:ascii="仿宋" w:hAnsi="仿宋" w:eastAsia="仿宋" w:cs="仿宋"/>
          <w:b/>
          <w:bCs/>
          <w:sz w:val="24"/>
        </w:rPr>
      </w:pPr>
      <w:r>
        <w:rPr>
          <w:rFonts w:hint="eastAsia" w:ascii="仿宋" w:hAnsi="仿宋" w:eastAsia="仿宋" w:cs="仿宋"/>
          <w:b/>
          <w:bCs/>
          <w:sz w:val="24"/>
        </w:rPr>
        <w:t>6．运输包装标准</w:t>
      </w:r>
    </w:p>
    <w:p w14:paraId="33BD35B9">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包装应牢固，保证在运输过程中包捆不松动，避免构件之间、构件与包装物之间相互磨擦，损坏表面处理层。钢管管体的突出部分，如法兰、节点板等，采用有弹性、牢固的包装物包装。包装应采用合理的包装材料（草包、垫木、晴纶带、支架、打包带、打包扣、胶带等），采用合理的包装方式保证钢杆镀锌层/喷塑层/黑杆在储存、运输过程中不会因为颠簸、碰撞而表面划伤和变形。</w:t>
      </w:r>
    </w:p>
    <w:p w14:paraId="7CC2BD7D">
      <w:pPr>
        <w:snapToGrid w:val="0"/>
        <w:spacing w:line="570" w:lineRule="exact"/>
        <w:rPr>
          <w:rFonts w:hint="eastAsia" w:ascii="仿宋" w:hAnsi="仿宋" w:eastAsia="仿宋" w:cs="仿宋"/>
          <w:b/>
          <w:bCs/>
          <w:sz w:val="24"/>
        </w:rPr>
      </w:pPr>
      <w:r>
        <w:rPr>
          <w:rFonts w:hint="eastAsia" w:ascii="仿宋" w:hAnsi="仿宋" w:eastAsia="仿宋" w:cs="仿宋"/>
          <w:b/>
          <w:bCs/>
          <w:sz w:val="24"/>
        </w:rPr>
        <w:t>8．灯杆加工尺寸示意图</w:t>
      </w:r>
    </w:p>
    <w:p w14:paraId="55EC68F5">
      <w:pPr>
        <w:snapToGrid w:val="0"/>
        <w:ind w:firstLine="480" w:firstLineChars="200"/>
        <w:rPr>
          <w:rFonts w:hint="eastAsia" w:ascii="仿宋" w:hAnsi="仿宋" w:eastAsia="仿宋" w:cs="仿宋"/>
          <w:sz w:val="24"/>
        </w:rPr>
      </w:pPr>
    </w:p>
    <w:p w14:paraId="69836547">
      <w:pPr>
        <w:snapToGrid w:val="0"/>
        <w:spacing w:line="570" w:lineRule="exact"/>
        <w:ind w:firstLine="480" w:firstLineChars="200"/>
        <w:rPr>
          <w:rFonts w:hint="eastAsia" w:ascii="仿宋" w:hAnsi="仿宋" w:eastAsia="仿宋" w:cs="仿宋"/>
          <w:sz w:val="24"/>
        </w:rPr>
      </w:pPr>
    </w:p>
    <w:p w14:paraId="70D152AB">
      <w:pPr>
        <w:snapToGrid w:val="0"/>
        <w:spacing w:line="570" w:lineRule="exact"/>
        <w:ind w:firstLine="420" w:firstLineChars="200"/>
        <w:rPr>
          <w:rFonts w:hint="eastAsia" w:ascii="仿宋" w:hAnsi="仿宋" w:eastAsia="仿宋" w:cs="仿宋"/>
          <w:sz w:val="24"/>
        </w:rPr>
        <w:sectPr>
          <w:footerReference r:id="rId3" w:type="default"/>
          <w:pgSz w:w="11906" w:h="16838"/>
          <w:pgMar w:top="1440" w:right="1800" w:bottom="1440" w:left="1800" w:header="851" w:footer="992" w:gutter="0"/>
          <w:cols w:space="720" w:num="1"/>
          <w:docGrid w:type="lines" w:linePitch="312" w:charSpace="0"/>
        </w:sectPr>
      </w:pPr>
      <w:r>
        <w:drawing>
          <wp:anchor distT="0" distB="0" distL="114300" distR="114300" simplePos="0" relativeHeight="251667456" behindDoc="1" locked="0" layoutInCell="1" allowOverlap="1">
            <wp:simplePos x="0" y="0"/>
            <wp:positionH relativeFrom="column">
              <wp:posOffset>2082165</wp:posOffset>
            </wp:positionH>
            <wp:positionV relativeFrom="paragraph">
              <wp:posOffset>699770</wp:posOffset>
            </wp:positionV>
            <wp:extent cx="2686050" cy="2243455"/>
            <wp:effectExtent l="0" t="0" r="6350" b="4445"/>
            <wp:wrapNone/>
            <wp:docPr id="11" name="图片 3" descr="C:/Users/Administrator/Desktop/be05df9ab24adacfe45c4ad2db306c00.pngbe05df9ab24adacfe45c4ad2db306c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C:/Users/Administrator/Desktop/be05df9ab24adacfe45c4ad2db306c00.pngbe05df9ab24adacfe45c4ad2db306c00"/>
                    <pic:cNvPicPr>
                      <a:picLocks noChangeAspect="1"/>
                    </pic:cNvPicPr>
                  </pic:nvPicPr>
                  <pic:blipFill>
                    <a:blip r:embed="rId11"/>
                    <a:srcRect t="1773" b="1773"/>
                    <a:stretch>
                      <a:fillRect/>
                    </a:stretch>
                  </pic:blipFill>
                  <pic:spPr>
                    <a:xfrm>
                      <a:off x="0" y="0"/>
                      <a:ext cx="2686050" cy="2243455"/>
                    </a:xfrm>
                    <a:prstGeom prst="rect">
                      <a:avLst/>
                    </a:prstGeom>
                    <a:noFill/>
                    <a:ln>
                      <a:noFill/>
                    </a:ln>
                  </pic:spPr>
                </pic:pic>
              </a:graphicData>
            </a:graphic>
          </wp:anchor>
        </w:drawing>
      </w:r>
      <w:r>
        <w:drawing>
          <wp:anchor distT="0" distB="0" distL="114300" distR="114300" simplePos="0" relativeHeight="251668480" behindDoc="1" locked="0" layoutInCell="1" allowOverlap="1">
            <wp:simplePos x="0" y="0"/>
            <wp:positionH relativeFrom="column">
              <wp:posOffset>2813685</wp:posOffset>
            </wp:positionH>
            <wp:positionV relativeFrom="paragraph">
              <wp:posOffset>4863465</wp:posOffset>
            </wp:positionV>
            <wp:extent cx="2176145" cy="1919605"/>
            <wp:effectExtent l="0" t="0" r="14605" b="4445"/>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2176145" cy="1919605"/>
                    </a:xfrm>
                    <a:prstGeom prst="rect">
                      <a:avLst/>
                    </a:prstGeom>
                    <a:noFill/>
                    <a:ln>
                      <a:noFill/>
                    </a:ln>
                  </pic:spPr>
                </pic:pic>
              </a:graphicData>
            </a:graphic>
          </wp:anchor>
        </w:drawing>
      </w:r>
      <w:r>
        <w:drawing>
          <wp:anchor distT="0" distB="0" distL="114300" distR="114300" simplePos="0" relativeHeight="251666432" behindDoc="0" locked="0" layoutInCell="1" allowOverlap="1">
            <wp:simplePos x="0" y="0"/>
            <wp:positionH relativeFrom="column">
              <wp:posOffset>271145</wp:posOffset>
            </wp:positionH>
            <wp:positionV relativeFrom="paragraph">
              <wp:posOffset>645160</wp:posOffset>
            </wp:positionV>
            <wp:extent cx="2388235" cy="6136005"/>
            <wp:effectExtent l="0" t="0" r="12065" b="10795"/>
            <wp:wrapSquare wrapText="bothSides"/>
            <wp:docPr id="2" name="图片 2" descr="C:/Users/Administrator/Desktop/877cc620e1d2dc925ec05eef48a04657.png877cc620e1d2dc925ec05eef48a0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877cc620e1d2dc925ec05eef48a04657.png877cc620e1d2dc925ec05eef48a04657"/>
                    <pic:cNvPicPr>
                      <a:picLocks noChangeAspect="1"/>
                    </pic:cNvPicPr>
                  </pic:nvPicPr>
                  <pic:blipFill>
                    <a:blip r:embed="rId13"/>
                    <a:srcRect t="66" b="66"/>
                    <a:stretch>
                      <a:fillRect/>
                    </a:stretch>
                  </pic:blipFill>
                  <pic:spPr>
                    <a:xfrm>
                      <a:off x="0" y="0"/>
                      <a:ext cx="2388235" cy="6136005"/>
                    </a:xfrm>
                    <a:prstGeom prst="rect">
                      <a:avLst/>
                    </a:prstGeom>
                  </pic:spPr>
                </pic:pic>
              </a:graphicData>
            </a:graphic>
          </wp:anchor>
        </w:drawing>
      </w:r>
      <w:r>
        <w:drawing>
          <wp:anchor distT="0" distB="0" distL="114300" distR="114300" simplePos="0" relativeHeight="251669504" behindDoc="1" locked="0" layoutInCell="1" allowOverlap="1">
            <wp:simplePos x="0" y="0"/>
            <wp:positionH relativeFrom="column">
              <wp:posOffset>2717800</wp:posOffset>
            </wp:positionH>
            <wp:positionV relativeFrom="paragraph">
              <wp:posOffset>3007995</wp:posOffset>
            </wp:positionV>
            <wp:extent cx="2169160" cy="1717040"/>
            <wp:effectExtent l="0" t="0" r="2540" b="10160"/>
            <wp:wrapNone/>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a:stretch>
                      <a:fillRect/>
                    </a:stretch>
                  </pic:blipFill>
                  <pic:spPr>
                    <a:xfrm>
                      <a:off x="0" y="0"/>
                      <a:ext cx="2169160" cy="1717040"/>
                    </a:xfrm>
                    <a:prstGeom prst="rect">
                      <a:avLst/>
                    </a:prstGeom>
                    <a:noFill/>
                    <a:ln>
                      <a:noFill/>
                    </a:ln>
                  </pic:spPr>
                </pic:pic>
              </a:graphicData>
            </a:graphic>
          </wp:anchor>
        </w:drawing>
      </w:r>
    </w:p>
    <w:p w14:paraId="295D7052">
      <w:pPr>
        <w:snapToGrid w:val="0"/>
        <w:spacing w:line="570" w:lineRule="exact"/>
        <w:ind w:firstLine="482" w:firstLineChars="200"/>
        <w:rPr>
          <w:rFonts w:hint="eastAsia" w:ascii="仿宋" w:hAnsi="仿宋" w:eastAsia="仿宋" w:cs="仿宋"/>
          <w:b/>
          <w:bCs/>
          <w:sz w:val="24"/>
        </w:rPr>
      </w:pPr>
      <w:r>
        <w:rPr>
          <w:rFonts w:hint="eastAsia" w:ascii="仿宋" w:hAnsi="仿宋" w:eastAsia="仿宋" w:cs="仿宋"/>
          <w:b/>
          <w:bCs/>
          <w:sz w:val="24"/>
        </w:rPr>
        <w:t>9．庭院灯检修门、防盗盖板制作图</w:t>
      </w:r>
    </w:p>
    <w:p w14:paraId="00AAB98F">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drawing>
          <wp:anchor distT="0" distB="0" distL="114300" distR="114300" simplePos="0" relativeHeight="251660288" behindDoc="1" locked="0" layoutInCell="1" allowOverlap="1">
            <wp:simplePos x="0" y="0"/>
            <wp:positionH relativeFrom="column">
              <wp:posOffset>401320</wp:posOffset>
            </wp:positionH>
            <wp:positionV relativeFrom="paragraph">
              <wp:posOffset>149225</wp:posOffset>
            </wp:positionV>
            <wp:extent cx="4956175" cy="3244215"/>
            <wp:effectExtent l="0" t="0" r="9525" b="6985"/>
            <wp:wrapNone/>
            <wp:docPr id="12" name="图片 5" descr="庭院灯cad图-1-mode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庭院灯cad图-1-model2"/>
                    <pic:cNvPicPr>
                      <a:picLocks noChangeAspect="1"/>
                    </pic:cNvPicPr>
                  </pic:nvPicPr>
                  <pic:blipFill>
                    <a:blip r:embed="rId15"/>
                    <a:srcRect t="11378" b="7032"/>
                    <a:stretch>
                      <a:fillRect/>
                    </a:stretch>
                  </pic:blipFill>
                  <pic:spPr>
                    <a:xfrm>
                      <a:off x="0" y="0"/>
                      <a:ext cx="4956175" cy="3244215"/>
                    </a:xfrm>
                    <a:prstGeom prst="rect">
                      <a:avLst/>
                    </a:prstGeom>
                    <a:noFill/>
                    <a:ln>
                      <a:noFill/>
                    </a:ln>
                  </pic:spPr>
                </pic:pic>
              </a:graphicData>
            </a:graphic>
          </wp:anchor>
        </w:drawing>
      </w:r>
    </w:p>
    <w:p w14:paraId="309D462B">
      <w:pPr>
        <w:snapToGrid w:val="0"/>
        <w:spacing w:line="570" w:lineRule="exact"/>
        <w:ind w:firstLine="480" w:firstLineChars="200"/>
        <w:rPr>
          <w:rFonts w:hint="eastAsia" w:ascii="仿宋" w:hAnsi="仿宋" w:eastAsia="仿宋" w:cs="仿宋"/>
          <w:sz w:val="24"/>
        </w:rPr>
      </w:pPr>
    </w:p>
    <w:p w14:paraId="1C99A156">
      <w:pPr>
        <w:snapToGrid w:val="0"/>
        <w:spacing w:line="570" w:lineRule="exact"/>
        <w:ind w:firstLine="480" w:firstLineChars="200"/>
        <w:rPr>
          <w:rFonts w:hint="eastAsia" w:ascii="仿宋" w:hAnsi="仿宋" w:eastAsia="仿宋" w:cs="仿宋"/>
          <w:sz w:val="24"/>
        </w:rPr>
      </w:pPr>
    </w:p>
    <w:p w14:paraId="4CCF2AAF">
      <w:pPr>
        <w:snapToGrid w:val="0"/>
        <w:spacing w:line="570" w:lineRule="exact"/>
        <w:ind w:firstLine="480" w:firstLineChars="200"/>
        <w:rPr>
          <w:rFonts w:hint="eastAsia" w:ascii="仿宋" w:hAnsi="仿宋" w:eastAsia="仿宋" w:cs="仿宋"/>
          <w:sz w:val="24"/>
        </w:rPr>
      </w:pPr>
    </w:p>
    <w:p w14:paraId="42A553E1">
      <w:pPr>
        <w:snapToGrid w:val="0"/>
        <w:spacing w:line="570" w:lineRule="exact"/>
        <w:ind w:firstLine="480" w:firstLineChars="200"/>
        <w:rPr>
          <w:rFonts w:hint="eastAsia" w:ascii="仿宋" w:hAnsi="仿宋" w:eastAsia="仿宋" w:cs="仿宋"/>
          <w:sz w:val="24"/>
        </w:rPr>
      </w:pPr>
    </w:p>
    <w:p w14:paraId="5B8FA7DE">
      <w:pPr>
        <w:snapToGrid w:val="0"/>
        <w:spacing w:line="570" w:lineRule="exact"/>
        <w:ind w:firstLine="480" w:firstLineChars="200"/>
        <w:rPr>
          <w:rFonts w:hint="eastAsia" w:ascii="仿宋" w:hAnsi="仿宋" w:eastAsia="仿宋" w:cs="仿宋"/>
          <w:sz w:val="24"/>
        </w:rPr>
      </w:pPr>
    </w:p>
    <w:p w14:paraId="3127D447">
      <w:pPr>
        <w:snapToGrid w:val="0"/>
        <w:spacing w:line="570" w:lineRule="exact"/>
        <w:ind w:firstLine="480" w:firstLineChars="200"/>
        <w:rPr>
          <w:rFonts w:hint="eastAsia" w:ascii="仿宋" w:hAnsi="仿宋" w:eastAsia="仿宋" w:cs="仿宋"/>
          <w:sz w:val="24"/>
        </w:rPr>
      </w:pPr>
    </w:p>
    <w:p w14:paraId="60077F75">
      <w:pPr>
        <w:snapToGrid w:val="0"/>
        <w:spacing w:line="570" w:lineRule="exact"/>
        <w:ind w:firstLine="480" w:firstLineChars="200"/>
        <w:rPr>
          <w:rFonts w:hint="eastAsia" w:ascii="仿宋" w:hAnsi="仿宋" w:eastAsia="仿宋" w:cs="仿宋"/>
          <w:sz w:val="24"/>
        </w:rPr>
      </w:pPr>
    </w:p>
    <w:p w14:paraId="1AB19947">
      <w:pPr>
        <w:snapToGrid w:val="0"/>
        <w:spacing w:line="570" w:lineRule="exact"/>
        <w:ind w:firstLine="480" w:firstLineChars="200"/>
        <w:rPr>
          <w:rFonts w:hint="eastAsia" w:ascii="仿宋" w:hAnsi="仿宋" w:eastAsia="仿宋" w:cs="仿宋"/>
          <w:sz w:val="24"/>
        </w:rPr>
      </w:pPr>
    </w:p>
    <w:p w14:paraId="2A51F03E">
      <w:pPr>
        <w:snapToGrid w:val="0"/>
        <w:spacing w:line="570" w:lineRule="exact"/>
        <w:ind w:firstLine="480" w:firstLineChars="200"/>
        <w:rPr>
          <w:rFonts w:hint="eastAsia" w:ascii="仿宋" w:hAnsi="仿宋" w:eastAsia="仿宋" w:cs="仿宋"/>
          <w:sz w:val="24"/>
        </w:rPr>
      </w:pPr>
    </w:p>
    <w:p w14:paraId="247A3DE3">
      <w:pPr>
        <w:snapToGrid w:val="0"/>
        <w:spacing w:line="570" w:lineRule="exact"/>
        <w:ind w:firstLine="480" w:firstLineChars="200"/>
        <w:rPr>
          <w:rFonts w:hint="eastAsia" w:ascii="仿宋" w:hAnsi="仿宋" w:eastAsia="仿宋" w:cs="仿宋"/>
          <w:sz w:val="24"/>
        </w:rPr>
      </w:pPr>
    </w:p>
    <w:p w14:paraId="00A4EC42">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10.门板及铰链制作方式参照《城市照明图集》（苏Z02-2014）。</w:t>
      </w:r>
    </w:p>
    <w:p w14:paraId="52085BB2">
      <w:pPr>
        <w:snapToGrid w:val="0"/>
        <w:spacing w:line="570" w:lineRule="exact"/>
        <w:ind w:firstLine="480" w:firstLineChars="200"/>
        <w:rPr>
          <w:rFonts w:hint="eastAsia" w:ascii="仿宋" w:hAnsi="仿宋" w:eastAsia="仿宋" w:cs="仿宋"/>
          <w:sz w:val="32"/>
          <w:szCs w:val="32"/>
        </w:rPr>
      </w:pPr>
      <w:r>
        <w:rPr>
          <w:rFonts w:hint="eastAsia" w:ascii="仿宋" w:hAnsi="仿宋" w:eastAsia="仿宋" w:cs="仿宋"/>
          <w:sz w:val="24"/>
        </w:rPr>
        <w:t>11.防盗盖板根据招标单位要求进行配置。</w:t>
      </w:r>
    </w:p>
    <w:p w14:paraId="25B28C97">
      <w:pPr>
        <w:keepNext/>
        <w:keepLines/>
        <w:spacing w:before="20" w:after="20" w:line="570" w:lineRule="exact"/>
        <w:ind w:left="197" w:leftChars="94" w:right="210" w:rightChars="100" w:firstLine="438" w:firstLineChars="137"/>
        <w:outlineLvl w:val="2"/>
        <w:rPr>
          <w:rFonts w:hint="eastAsia" w:ascii="仿宋" w:hAnsi="仿宋" w:eastAsia="仿宋" w:cs="仿宋"/>
          <w:b/>
          <w:sz w:val="32"/>
          <w:szCs w:val="32"/>
        </w:rPr>
      </w:pPr>
      <w:bookmarkStart w:id="56" w:name="_Toc92188484"/>
      <w:r>
        <w:rPr>
          <w:rFonts w:hint="eastAsia" w:ascii="黑体" w:hAnsi="黑体" w:eastAsia="黑体" w:cs="黑体"/>
          <w:bCs/>
          <w:sz w:val="32"/>
          <w:szCs w:val="32"/>
        </w:rPr>
        <w:t>四、检验要求</w:t>
      </w:r>
      <w:bookmarkEnd w:id="56"/>
    </w:p>
    <w:p w14:paraId="4DC84263">
      <w:pPr>
        <w:snapToGrid w:val="0"/>
        <w:spacing w:line="570" w:lineRule="exact"/>
        <w:ind w:firstLine="480" w:firstLineChars="200"/>
        <w:rPr>
          <w:rFonts w:hint="eastAsia" w:ascii="仿宋" w:hAnsi="仿宋" w:eastAsia="仿宋" w:cs="仿宋"/>
          <w:sz w:val="24"/>
          <w:u w:val="single"/>
        </w:rPr>
      </w:pPr>
      <w:r>
        <w:rPr>
          <w:rFonts w:hint="eastAsia" w:ascii="仿宋" w:hAnsi="仿宋" w:eastAsia="仿宋" w:cs="仿宋"/>
          <w:sz w:val="24"/>
        </w:rPr>
        <w:t>表一：投标时以及中标后灯具必须的检测项目</w:t>
      </w:r>
    </w:p>
    <w:tbl>
      <w:tblPr>
        <w:tblStyle w:val="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050"/>
        <w:gridCol w:w="654"/>
        <w:gridCol w:w="3171"/>
        <w:gridCol w:w="3229"/>
      </w:tblGrid>
      <w:tr w14:paraId="3C65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blHeader/>
        </w:trPr>
        <w:tc>
          <w:tcPr>
            <w:tcW w:w="9039" w:type="dxa"/>
            <w:gridSpan w:val="5"/>
            <w:shd w:val="clear" w:color="auto" w:fill="D7D7D7"/>
            <w:vAlign w:val="center"/>
          </w:tcPr>
          <w:p w14:paraId="16A7BF63">
            <w:pPr>
              <w:snapToGrid w:val="0"/>
              <w:spacing w:line="570" w:lineRule="exact"/>
              <w:jc w:val="center"/>
              <w:rPr>
                <w:rFonts w:hint="eastAsia" w:ascii="仿宋" w:hAnsi="仿宋" w:eastAsia="仿宋" w:cs="仿宋"/>
                <w:sz w:val="24"/>
              </w:rPr>
            </w:pPr>
            <w:bookmarkStart w:id="57" w:name="_Toc1568"/>
            <w:r>
              <w:rPr>
                <w:rFonts w:hint="eastAsia" w:ascii="仿宋" w:hAnsi="仿宋" w:eastAsia="仿宋" w:cs="仿宋"/>
                <w:sz w:val="24"/>
              </w:rPr>
              <w:t>样品要求</w:t>
            </w:r>
          </w:p>
        </w:tc>
      </w:tr>
      <w:tr w14:paraId="49BF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trPr>
        <w:tc>
          <w:tcPr>
            <w:tcW w:w="935" w:type="dxa"/>
            <w:shd w:val="clear" w:color="auto" w:fill="D7D7D7"/>
            <w:vAlign w:val="center"/>
          </w:tcPr>
          <w:p w14:paraId="2DBF1621">
            <w:pPr>
              <w:snapToGrid w:val="0"/>
              <w:spacing w:line="570" w:lineRule="exact"/>
              <w:jc w:val="center"/>
              <w:rPr>
                <w:rFonts w:hint="eastAsia" w:ascii="仿宋" w:hAnsi="仿宋" w:eastAsia="仿宋" w:cs="仿宋"/>
                <w:sz w:val="24"/>
              </w:rPr>
            </w:pPr>
            <w:r>
              <w:rPr>
                <w:rFonts w:hint="eastAsia" w:ascii="仿宋" w:hAnsi="仿宋" w:eastAsia="仿宋" w:cs="仿宋"/>
                <w:sz w:val="24"/>
              </w:rPr>
              <w:t>测试方式</w:t>
            </w:r>
          </w:p>
        </w:tc>
        <w:tc>
          <w:tcPr>
            <w:tcW w:w="1050" w:type="dxa"/>
            <w:shd w:val="clear" w:color="auto" w:fill="D7D7D7"/>
            <w:vAlign w:val="center"/>
          </w:tcPr>
          <w:p w14:paraId="16C0B706">
            <w:pPr>
              <w:snapToGrid w:val="0"/>
              <w:spacing w:line="570" w:lineRule="exact"/>
              <w:jc w:val="center"/>
              <w:rPr>
                <w:rFonts w:hint="eastAsia" w:ascii="仿宋" w:hAnsi="仿宋" w:eastAsia="仿宋" w:cs="仿宋"/>
                <w:sz w:val="24"/>
              </w:rPr>
            </w:pPr>
            <w:r>
              <w:rPr>
                <w:rFonts w:hint="eastAsia" w:ascii="仿宋" w:hAnsi="仿宋" w:eastAsia="仿宋" w:cs="仿宋"/>
                <w:sz w:val="24"/>
              </w:rPr>
              <w:t>类型</w:t>
            </w:r>
          </w:p>
        </w:tc>
        <w:tc>
          <w:tcPr>
            <w:tcW w:w="654" w:type="dxa"/>
            <w:shd w:val="clear" w:color="auto" w:fill="D7D7D7"/>
            <w:vAlign w:val="center"/>
          </w:tcPr>
          <w:p w14:paraId="7A3A1C25">
            <w:pPr>
              <w:snapToGrid w:val="0"/>
              <w:spacing w:line="570" w:lineRule="exact"/>
              <w:jc w:val="center"/>
              <w:rPr>
                <w:rFonts w:hint="eastAsia" w:ascii="仿宋" w:hAnsi="仿宋" w:eastAsia="仿宋" w:cs="仿宋"/>
                <w:sz w:val="24"/>
              </w:rPr>
            </w:pPr>
            <w:r>
              <w:rPr>
                <w:rFonts w:hint="eastAsia" w:ascii="仿宋" w:hAnsi="仿宋" w:eastAsia="仿宋" w:cs="仿宋"/>
                <w:sz w:val="24"/>
              </w:rPr>
              <w:t>序号</w:t>
            </w:r>
          </w:p>
        </w:tc>
        <w:tc>
          <w:tcPr>
            <w:tcW w:w="3171" w:type="dxa"/>
            <w:shd w:val="clear" w:color="auto" w:fill="D7D7D7"/>
            <w:vAlign w:val="center"/>
          </w:tcPr>
          <w:p w14:paraId="2256B5C6">
            <w:pPr>
              <w:snapToGrid w:val="0"/>
              <w:spacing w:line="570" w:lineRule="exact"/>
              <w:jc w:val="center"/>
              <w:rPr>
                <w:rFonts w:hint="eastAsia" w:ascii="仿宋" w:hAnsi="仿宋" w:eastAsia="仿宋" w:cs="仿宋"/>
                <w:sz w:val="24"/>
              </w:rPr>
            </w:pPr>
            <w:r>
              <w:rPr>
                <w:rFonts w:hint="eastAsia" w:ascii="仿宋" w:hAnsi="仿宋" w:eastAsia="仿宋" w:cs="仿宋"/>
                <w:sz w:val="24"/>
              </w:rPr>
              <w:t>测试内容</w:t>
            </w:r>
          </w:p>
        </w:tc>
        <w:tc>
          <w:tcPr>
            <w:tcW w:w="3229" w:type="dxa"/>
            <w:shd w:val="clear" w:color="auto" w:fill="D7D7D7"/>
            <w:vAlign w:val="center"/>
          </w:tcPr>
          <w:p w14:paraId="738829FE">
            <w:pPr>
              <w:snapToGrid w:val="0"/>
              <w:spacing w:line="570" w:lineRule="exact"/>
              <w:jc w:val="center"/>
              <w:rPr>
                <w:rFonts w:hint="eastAsia" w:ascii="仿宋" w:hAnsi="仿宋" w:eastAsia="仿宋" w:cs="仿宋"/>
                <w:sz w:val="24"/>
              </w:rPr>
            </w:pPr>
            <w:r>
              <w:rPr>
                <w:rFonts w:hint="eastAsia" w:ascii="仿宋" w:hAnsi="仿宋" w:eastAsia="仿宋" w:cs="仿宋"/>
                <w:sz w:val="24"/>
              </w:rPr>
              <w:t>达标要求</w:t>
            </w:r>
          </w:p>
        </w:tc>
      </w:tr>
      <w:tr w14:paraId="4ABD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35" w:type="dxa"/>
            <w:vAlign w:val="center"/>
          </w:tcPr>
          <w:p w14:paraId="646FB8AF">
            <w:pPr>
              <w:snapToGrid w:val="0"/>
              <w:spacing w:line="570" w:lineRule="exact"/>
              <w:jc w:val="center"/>
              <w:rPr>
                <w:rFonts w:hint="eastAsia" w:ascii="仿宋" w:hAnsi="仿宋" w:eastAsia="仿宋" w:cs="仿宋"/>
                <w:sz w:val="24"/>
              </w:rPr>
            </w:pPr>
            <w:r>
              <w:rPr>
                <w:rFonts w:hint="eastAsia" w:ascii="仿宋" w:hAnsi="仿宋" w:eastAsia="仿宋" w:cs="仿宋"/>
                <w:sz w:val="24"/>
              </w:rPr>
              <w:t>现场目测</w:t>
            </w:r>
          </w:p>
        </w:tc>
        <w:tc>
          <w:tcPr>
            <w:tcW w:w="1050" w:type="dxa"/>
            <w:vAlign w:val="center"/>
          </w:tcPr>
          <w:p w14:paraId="2D0CF754">
            <w:pPr>
              <w:snapToGrid w:val="0"/>
              <w:spacing w:line="570" w:lineRule="exact"/>
              <w:jc w:val="center"/>
              <w:rPr>
                <w:rFonts w:hint="eastAsia" w:ascii="仿宋" w:hAnsi="仿宋" w:eastAsia="仿宋" w:cs="仿宋"/>
                <w:sz w:val="24"/>
              </w:rPr>
            </w:pPr>
            <w:r>
              <w:rPr>
                <w:rFonts w:hint="eastAsia" w:ascii="仿宋" w:hAnsi="仿宋" w:eastAsia="仿宋" w:cs="仿宋"/>
                <w:sz w:val="24"/>
              </w:rPr>
              <w:t>外观</w:t>
            </w:r>
          </w:p>
        </w:tc>
        <w:tc>
          <w:tcPr>
            <w:tcW w:w="654" w:type="dxa"/>
            <w:vAlign w:val="center"/>
          </w:tcPr>
          <w:p w14:paraId="65791E9D">
            <w:pPr>
              <w:snapToGrid w:val="0"/>
              <w:spacing w:line="570" w:lineRule="exact"/>
              <w:jc w:val="center"/>
              <w:rPr>
                <w:rFonts w:hint="eastAsia" w:ascii="仿宋" w:hAnsi="仿宋" w:eastAsia="仿宋" w:cs="仿宋"/>
                <w:sz w:val="24"/>
              </w:rPr>
            </w:pPr>
            <w:r>
              <w:rPr>
                <w:rFonts w:hint="eastAsia" w:ascii="仿宋" w:hAnsi="仿宋" w:eastAsia="仿宋" w:cs="仿宋"/>
                <w:sz w:val="24"/>
              </w:rPr>
              <w:t>1</w:t>
            </w:r>
          </w:p>
        </w:tc>
        <w:tc>
          <w:tcPr>
            <w:tcW w:w="3171" w:type="dxa"/>
            <w:vAlign w:val="center"/>
          </w:tcPr>
          <w:p w14:paraId="729869B7">
            <w:pPr>
              <w:snapToGrid w:val="0"/>
              <w:spacing w:line="570" w:lineRule="exact"/>
              <w:jc w:val="center"/>
              <w:rPr>
                <w:rFonts w:hint="eastAsia" w:ascii="仿宋" w:hAnsi="仿宋" w:eastAsia="仿宋" w:cs="仿宋"/>
                <w:sz w:val="24"/>
              </w:rPr>
            </w:pPr>
            <w:r>
              <w:rPr>
                <w:rFonts w:hint="eastAsia" w:ascii="仿宋" w:hAnsi="仿宋" w:eastAsia="仿宋" w:cs="仿宋"/>
                <w:sz w:val="24"/>
              </w:rPr>
              <w:t>尺寸(灯头与装饰件)</w:t>
            </w:r>
          </w:p>
        </w:tc>
        <w:tc>
          <w:tcPr>
            <w:tcW w:w="3229" w:type="dxa"/>
            <w:vAlign w:val="center"/>
          </w:tcPr>
          <w:p w14:paraId="5C1C74E9">
            <w:pPr>
              <w:snapToGrid w:val="0"/>
              <w:spacing w:line="570" w:lineRule="exact"/>
              <w:jc w:val="center"/>
              <w:rPr>
                <w:rFonts w:hint="eastAsia" w:ascii="仿宋" w:hAnsi="仿宋" w:eastAsia="仿宋" w:cs="仿宋"/>
                <w:kern w:val="0"/>
                <w:sz w:val="24"/>
              </w:rPr>
            </w:pPr>
            <w:r>
              <w:rPr>
                <w:rFonts w:hint="eastAsia" w:ascii="仿宋" w:hAnsi="仿宋" w:eastAsia="仿宋" w:cs="仿宋"/>
                <w:sz w:val="24"/>
              </w:rPr>
              <w:t>误差10%（特殊规定处除外）</w:t>
            </w:r>
          </w:p>
        </w:tc>
      </w:tr>
      <w:tr w14:paraId="7E9A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35" w:type="dxa"/>
            <w:vMerge w:val="restart"/>
            <w:vAlign w:val="center"/>
          </w:tcPr>
          <w:p w14:paraId="72C62C21">
            <w:pPr>
              <w:snapToGrid w:val="0"/>
              <w:spacing w:line="570" w:lineRule="exact"/>
              <w:jc w:val="center"/>
              <w:rPr>
                <w:rFonts w:hint="eastAsia" w:ascii="仿宋" w:hAnsi="仿宋" w:eastAsia="仿宋" w:cs="仿宋"/>
                <w:sz w:val="24"/>
              </w:rPr>
            </w:pPr>
            <w:r>
              <w:rPr>
                <w:rFonts w:hint="eastAsia" w:ascii="仿宋" w:hAnsi="仿宋" w:eastAsia="仿宋" w:cs="仿宋"/>
                <w:sz w:val="24"/>
              </w:rPr>
              <w:t>检测报告</w:t>
            </w:r>
          </w:p>
        </w:tc>
        <w:tc>
          <w:tcPr>
            <w:tcW w:w="1050" w:type="dxa"/>
            <w:vAlign w:val="center"/>
          </w:tcPr>
          <w:p w14:paraId="3797E80C">
            <w:pPr>
              <w:snapToGrid w:val="0"/>
              <w:spacing w:line="570" w:lineRule="exact"/>
              <w:jc w:val="center"/>
              <w:rPr>
                <w:rFonts w:hint="eastAsia" w:ascii="仿宋" w:hAnsi="仿宋" w:eastAsia="仿宋" w:cs="仿宋"/>
                <w:sz w:val="24"/>
              </w:rPr>
            </w:pPr>
            <w:r>
              <w:rPr>
                <w:rFonts w:hint="eastAsia" w:ascii="仿宋" w:hAnsi="仿宋" w:eastAsia="仿宋" w:cs="仿宋"/>
                <w:sz w:val="24"/>
              </w:rPr>
              <w:t>材质</w:t>
            </w:r>
          </w:p>
        </w:tc>
        <w:tc>
          <w:tcPr>
            <w:tcW w:w="654" w:type="dxa"/>
            <w:vAlign w:val="center"/>
          </w:tcPr>
          <w:p w14:paraId="59ADEA27">
            <w:pPr>
              <w:snapToGrid w:val="0"/>
              <w:spacing w:line="570" w:lineRule="exact"/>
              <w:jc w:val="center"/>
              <w:rPr>
                <w:rFonts w:hint="eastAsia" w:ascii="仿宋" w:hAnsi="仿宋" w:eastAsia="仿宋" w:cs="仿宋"/>
                <w:sz w:val="24"/>
              </w:rPr>
            </w:pPr>
            <w:r>
              <w:rPr>
                <w:rFonts w:hint="eastAsia" w:ascii="仿宋" w:hAnsi="仿宋" w:eastAsia="仿宋" w:cs="仿宋"/>
                <w:sz w:val="24"/>
              </w:rPr>
              <w:t>2</w:t>
            </w:r>
          </w:p>
        </w:tc>
        <w:tc>
          <w:tcPr>
            <w:tcW w:w="3171" w:type="dxa"/>
            <w:vAlign w:val="center"/>
          </w:tcPr>
          <w:p w14:paraId="7FFCB32E">
            <w:pPr>
              <w:snapToGrid w:val="0"/>
              <w:spacing w:line="570" w:lineRule="exact"/>
              <w:jc w:val="center"/>
              <w:rPr>
                <w:rFonts w:hint="eastAsia" w:ascii="仿宋" w:hAnsi="仿宋" w:eastAsia="仿宋" w:cs="仿宋"/>
                <w:sz w:val="24"/>
              </w:rPr>
            </w:pPr>
            <w:r>
              <w:rPr>
                <w:rFonts w:hint="eastAsia" w:ascii="仿宋" w:hAnsi="仿宋" w:eastAsia="仿宋" w:cs="仿宋"/>
                <w:sz w:val="24"/>
              </w:rPr>
              <w:t>高压压铸铝YL113(材质)模具成型灯体</w:t>
            </w:r>
          </w:p>
        </w:tc>
        <w:tc>
          <w:tcPr>
            <w:tcW w:w="3229" w:type="dxa"/>
            <w:vAlign w:val="center"/>
          </w:tcPr>
          <w:p w14:paraId="1C72E3D3">
            <w:pPr>
              <w:snapToGrid w:val="0"/>
              <w:spacing w:line="570" w:lineRule="exact"/>
              <w:jc w:val="center"/>
              <w:rPr>
                <w:rFonts w:hint="eastAsia" w:ascii="仿宋" w:hAnsi="仿宋" w:eastAsia="仿宋" w:cs="仿宋"/>
                <w:kern w:val="0"/>
                <w:sz w:val="24"/>
              </w:rPr>
            </w:pPr>
            <w:r>
              <w:rPr>
                <w:rFonts w:hint="eastAsia" w:ascii="仿宋" w:hAnsi="仿宋" w:eastAsia="仿宋" w:cs="仿宋"/>
                <w:sz w:val="24"/>
              </w:rPr>
              <w:t>灯头材质需符合GB/T 15115压铸铝合金 标准。</w:t>
            </w:r>
          </w:p>
        </w:tc>
      </w:tr>
      <w:tr w14:paraId="3863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35" w:type="dxa"/>
            <w:vMerge w:val="continue"/>
            <w:vAlign w:val="center"/>
          </w:tcPr>
          <w:p w14:paraId="141FBD48">
            <w:pPr>
              <w:snapToGrid w:val="0"/>
              <w:spacing w:line="570" w:lineRule="exact"/>
              <w:jc w:val="center"/>
              <w:rPr>
                <w:rFonts w:hint="eastAsia" w:ascii="仿宋" w:hAnsi="仿宋" w:eastAsia="仿宋" w:cs="仿宋"/>
                <w:sz w:val="24"/>
              </w:rPr>
            </w:pPr>
          </w:p>
        </w:tc>
        <w:tc>
          <w:tcPr>
            <w:tcW w:w="1050" w:type="dxa"/>
            <w:vMerge w:val="restart"/>
            <w:vAlign w:val="center"/>
          </w:tcPr>
          <w:p w14:paraId="20AD3B50">
            <w:pPr>
              <w:snapToGrid w:val="0"/>
              <w:spacing w:line="570" w:lineRule="exact"/>
              <w:jc w:val="center"/>
              <w:rPr>
                <w:rFonts w:hint="eastAsia" w:ascii="仿宋" w:hAnsi="仿宋" w:eastAsia="仿宋" w:cs="仿宋"/>
                <w:sz w:val="24"/>
              </w:rPr>
            </w:pPr>
            <w:r>
              <w:rPr>
                <w:rFonts w:hint="eastAsia" w:ascii="仿宋" w:hAnsi="仿宋" w:eastAsia="仿宋" w:cs="仿宋"/>
                <w:sz w:val="24"/>
              </w:rPr>
              <w:t>安全</w:t>
            </w:r>
          </w:p>
        </w:tc>
        <w:tc>
          <w:tcPr>
            <w:tcW w:w="654" w:type="dxa"/>
            <w:vAlign w:val="center"/>
          </w:tcPr>
          <w:p w14:paraId="30C942D5">
            <w:pPr>
              <w:snapToGrid w:val="0"/>
              <w:spacing w:line="570" w:lineRule="exact"/>
              <w:jc w:val="center"/>
              <w:rPr>
                <w:rFonts w:hint="eastAsia" w:ascii="仿宋" w:hAnsi="仿宋" w:eastAsia="仿宋" w:cs="仿宋"/>
                <w:sz w:val="24"/>
              </w:rPr>
            </w:pPr>
            <w:r>
              <w:rPr>
                <w:rFonts w:hint="eastAsia" w:ascii="仿宋" w:hAnsi="仿宋" w:eastAsia="仿宋" w:cs="仿宋"/>
                <w:sz w:val="24"/>
              </w:rPr>
              <w:t>3</w:t>
            </w:r>
          </w:p>
        </w:tc>
        <w:tc>
          <w:tcPr>
            <w:tcW w:w="3171" w:type="dxa"/>
            <w:vAlign w:val="center"/>
          </w:tcPr>
          <w:p w14:paraId="3415A5E5">
            <w:pPr>
              <w:snapToGrid w:val="0"/>
              <w:spacing w:line="570" w:lineRule="exact"/>
              <w:jc w:val="center"/>
              <w:rPr>
                <w:rFonts w:hint="eastAsia" w:ascii="仿宋" w:hAnsi="仿宋" w:eastAsia="仿宋" w:cs="仿宋"/>
                <w:sz w:val="24"/>
              </w:rPr>
            </w:pPr>
            <w:r>
              <w:rPr>
                <w:rFonts w:hint="eastAsia" w:ascii="仿宋" w:hAnsi="仿宋" w:eastAsia="仿宋" w:cs="仿宋"/>
                <w:sz w:val="24"/>
              </w:rPr>
              <w:t>安全与试验要求</w:t>
            </w:r>
          </w:p>
        </w:tc>
        <w:tc>
          <w:tcPr>
            <w:tcW w:w="3229" w:type="dxa"/>
            <w:vAlign w:val="center"/>
          </w:tcPr>
          <w:p w14:paraId="3D8A04BA">
            <w:pPr>
              <w:snapToGrid w:val="0"/>
              <w:spacing w:line="570" w:lineRule="exact"/>
              <w:jc w:val="center"/>
              <w:rPr>
                <w:rFonts w:hint="eastAsia" w:ascii="仿宋" w:hAnsi="仿宋" w:eastAsia="仿宋" w:cs="仿宋"/>
                <w:sz w:val="24"/>
              </w:rPr>
            </w:pPr>
            <w:r>
              <w:rPr>
                <w:rFonts w:hint="eastAsia" w:ascii="仿宋" w:hAnsi="仿宋" w:eastAsia="仿宋" w:cs="仿宋"/>
                <w:sz w:val="24"/>
              </w:rPr>
              <w:t>1.符合本文件“三、灯具部分的具体要求中‘安全要求’”。</w:t>
            </w:r>
          </w:p>
          <w:p w14:paraId="72E438CC">
            <w:pPr>
              <w:snapToGrid w:val="0"/>
              <w:spacing w:line="570" w:lineRule="exact"/>
              <w:jc w:val="center"/>
              <w:rPr>
                <w:rFonts w:hint="eastAsia" w:ascii="仿宋" w:hAnsi="仿宋" w:eastAsia="仿宋" w:cs="仿宋"/>
                <w:sz w:val="24"/>
              </w:rPr>
            </w:pPr>
            <w:r>
              <w:rPr>
                <w:rFonts w:hint="eastAsia" w:ascii="仿宋" w:hAnsi="仿宋" w:eastAsia="仿宋" w:cs="仿宋"/>
                <w:sz w:val="24"/>
              </w:rPr>
              <w:t>2.灯体应采用高压压铸铝YL113模具成型（必须在检测报告中有“高压铸铝一次成型”的描述），送检单位声称无效。</w:t>
            </w:r>
          </w:p>
        </w:tc>
      </w:tr>
      <w:tr w14:paraId="5846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35" w:type="dxa"/>
            <w:vMerge w:val="continue"/>
            <w:vAlign w:val="center"/>
          </w:tcPr>
          <w:p w14:paraId="68A898D8">
            <w:pPr>
              <w:snapToGrid w:val="0"/>
              <w:spacing w:line="570" w:lineRule="exact"/>
              <w:jc w:val="center"/>
              <w:rPr>
                <w:rFonts w:hint="eastAsia" w:ascii="仿宋" w:hAnsi="仿宋" w:eastAsia="仿宋" w:cs="仿宋"/>
                <w:sz w:val="24"/>
              </w:rPr>
            </w:pPr>
          </w:p>
        </w:tc>
        <w:tc>
          <w:tcPr>
            <w:tcW w:w="1050" w:type="dxa"/>
            <w:vMerge w:val="continue"/>
            <w:vAlign w:val="center"/>
          </w:tcPr>
          <w:p w14:paraId="26FC8537">
            <w:pPr>
              <w:snapToGrid w:val="0"/>
              <w:spacing w:line="570" w:lineRule="exact"/>
              <w:jc w:val="center"/>
              <w:rPr>
                <w:rFonts w:hint="eastAsia" w:ascii="仿宋" w:hAnsi="仿宋" w:eastAsia="仿宋" w:cs="仿宋"/>
                <w:sz w:val="24"/>
              </w:rPr>
            </w:pPr>
          </w:p>
        </w:tc>
        <w:tc>
          <w:tcPr>
            <w:tcW w:w="654" w:type="dxa"/>
            <w:vAlign w:val="center"/>
          </w:tcPr>
          <w:p w14:paraId="408F544A">
            <w:pPr>
              <w:snapToGrid w:val="0"/>
              <w:spacing w:line="570" w:lineRule="exact"/>
              <w:jc w:val="center"/>
              <w:rPr>
                <w:rFonts w:hint="eastAsia" w:ascii="仿宋" w:hAnsi="仿宋" w:eastAsia="仿宋" w:cs="仿宋"/>
                <w:sz w:val="24"/>
              </w:rPr>
            </w:pPr>
            <w:r>
              <w:rPr>
                <w:rFonts w:hint="eastAsia" w:ascii="仿宋" w:hAnsi="仿宋" w:eastAsia="仿宋" w:cs="仿宋"/>
                <w:sz w:val="24"/>
              </w:rPr>
              <w:t>4</w:t>
            </w:r>
          </w:p>
        </w:tc>
        <w:tc>
          <w:tcPr>
            <w:tcW w:w="3171" w:type="dxa"/>
            <w:vAlign w:val="center"/>
          </w:tcPr>
          <w:p w14:paraId="55A17565">
            <w:pPr>
              <w:snapToGrid w:val="0"/>
              <w:spacing w:line="570" w:lineRule="exact"/>
              <w:jc w:val="center"/>
              <w:rPr>
                <w:rFonts w:hint="eastAsia" w:ascii="仿宋" w:hAnsi="仿宋" w:eastAsia="仿宋" w:cs="仿宋"/>
                <w:sz w:val="24"/>
              </w:rPr>
            </w:pPr>
            <w:r>
              <w:rPr>
                <w:rFonts w:hint="eastAsia" w:ascii="仿宋" w:hAnsi="仿宋" w:eastAsia="仿宋" w:cs="仿宋"/>
                <w:sz w:val="24"/>
              </w:rPr>
              <w:t>防护等级</w:t>
            </w:r>
          </w:p>
        </w:tc>
        <w:tc>
          <w:tcPr>
            <w:tcW w:w="3229" w:type="dxa"/>
            <w:vAlign w:val="center"/>
          </w:tcPr>
          <w:p w14:paraId="2E218DB7">
            <w:pPr>
              <w:snapToGrid w:val="0"/>
              <w:spacing w:line="570" w:lineRule="exact"/>
              <w:jc w:val="center"/>
              <w:rPr>
                <w:rFonts w:hint="eastAsia" w:ascii="仿宋" w:hAnsi="仿宋" w:eastAsia="仿宋" w:cs="仿宋"/>
                <w:sz w:val="24"/>
              </w:rPr>
            </w:pPr>
            <w:r>
              <w:rPr>
                <w:rFonts w:hint="eastAsia" w:ascii="仿宋" w:hAnsi="仿宋" w:eastAsia="仿宋" w:cs="仿宋"/>
                <w:sz w:val="24"/>
              </w:rPr>
              <w:t>≥IP65</w:t>
            </w:r>
          </w:p>
        </w:tc>
      </w:tr>
      <w:tr w14:paraId="2B4D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35" w:type="dxa"/>
            <w:vMerge w:val="restart"/>
            <w:vAlign w:val="center"/>
          </w:tcPr>
          <w:p w14:paraId="23AEDD0A">
            <w:pPr>
              <w:snapToGrid w:val="0"/>
              <w:spacing w:line="570" w:lineRule="exact"/>
              <w:jc w:val="center"/>
              <w:rPr>
                <w:rFonts w:hint="eastAsia" w:ascii="仿宋" w:hAnsi="仿宋" w:eastAsia="仿宋" w:cs="仿宋"/>
                <w:sz w:val="24"/>
              </w:rPr>
            </w:pPr>
            <w:r>
              <w:rPr>
                <w:rFonts w:hint="eastAsia" w:ascii="仿宋" w:hAnsi="仿宋" w:eastAsia="仿宋" w:cs="仿宋"/>
                <w:sz w:val="24"/>
              </w:rPr>
              <w:t>检测</w:t>
            </w:r>
          </w:p>
          <w:p w14:paraId="06629B0F">
            <w:pPr>
              <w:snapToGrid w:val="0"/>
              <w:spacing w:line="570" w:lineRule="exact"/>
              <w:jc w:val="center"/>
              <w:rPr>
                <w:rFonts w:hint="eastAsia" w:ascii="仿宋" w:hAnsi="仿宋" w:eastAsia="仿宋" w:cs="仿宋"/>
                <w:sz w:val="24"/>
              </w:rPr>
            </w:pPr>
            <w:r>
              <w:rPr>
                <w:rFonts w:hint="eastAsia" w:ascii="仿宋" w:hAnsi="仿宋" w:eastAsia="仿宋" w:cs="仿宋"/>
                <w:sz w:val="24"/>
              </w:rPr>
              <w:t>报告</w:t>
            </w:r>
          </w:p>
        </w:tc>
        <w:tc>
          <w:tcPr>
            <w:tcW w:w="1050" w:type="dxa"/>
            <w:vMerge w:val="restart"/>
            <w:vAlign w:val="center"/>
          </w:tcPr>
          <w:p w14:paraId="0FE33A6F">
            <w:pPr>
              <w:snapToGrid w:val="0"/>
              <w:spacing w:line="570" w:lineRule="exact"/>
              <w:jc w:val="center"/>
              <w:rPr>
                <w:rFonts w:hint="eastAsia" w:ascii="仿宋" w:hAnsi="仿宋" w:eastAsia="仿宋" w:cs="仿宋"/>
                <w:sz w:val="24"/>
              </w:rPr>
            </w:pPr>
            <w:r>
              <w:rPr>
                <w:rFonts w:hint="eastAsia" w:ascii="仿宋" w:hAnsi="仿宋" w:eastAsia="仿宋" w:cs="仿宋"/>
                <w:sz w:val="24"/>
              </w:rPr>
              <w:t>光学及模拟配光</w:t>
            </w:r>
          </w:p>
          <w:p w14:paraId="1B457FB4">
            <w:pPr>
              <w:snapToGrid w:val="0"/>
              <w:spacing w:line="570" w:lineRule="exact"/>
              <w:jc w:val="center"/>
              <w:rPr>
                <w:rFonts w:hint="eastAsia" w:ascii="仿宋" w:hAnsi="仿宋" w:eastAsia="仿宋" w:cs="仿宋"/>
                <w:sz w:val="24"/>
              </w:rPr>
            </w:pPr>
            <w:r>
              <w:rPr>
                <w:rFonts w:hint="eastAsia" w:ascii="仿宋" w:hAnsi="仿宋" w:eastAsia="仿宋" w:cs="仿宋"/>
                <w:sz w:val="24"/>
              </w:rPr>
              <w:t>（在本招标文件上述模拟安装条件下）</w:t>
            </w:r>
          </w:p>
        </w:tc>
        <w:tc>
          <w:tcPr>
            <w:tcW w:w="654" w:type="dxa"/>
            <w:vAlign w:val="center"/>
          </w:tcPr>
          <w:p w14:paraId="5440EBE3">
            <w:pPr>
              <w:snapToGrid w:val="0"/>
              <w:spacing w:line="570" w:lineRule="exact"/>
              <w:jc w:val="center"/>
              <w:rPr>
                <w:rFonts w:hint="eastAsia" w:ascii="仿宋" w:hAnsi="仿宋" w:eastAsia="仿宋" w:cs="仿宋"/>
                <w:sz w:val="24"/>
              </w:rPr>
            </w:pPr>
            <w:r>
              <w:rPr>
                <w:rFonts w:hint="eastAsia" w:ascii="仿宋" w:hAnsi="仿宋" w:eastAsia="仿宋" w:cs="仿宋"/>
                <w:sz w:val="24"/>
              </w:rPr>
              <w:t>5</w:t>
            </w:r>
          </w:p>
        </w:tc>
        <w:tc>
          <w:tcPr>
            <w:tcW w:w="3171" w:type="dxa"/>
            <w:vAlign w:val="center"/>
          </w:tcPr>
          <w:p w14:paraId="59A658F3">
            <w:pPr>
              <w:snapToGrid w:val="0"/>
              <w:spacing w:line="570" w:lineRule="exact"/>
              <w:jc w:val="center"/>
              <w:rPr>
                <w:rFonts w:hint="eastAsia" w:ascii="仿宋" w:hAnsi="仿宋" w:eastAsia="仿宋" w:cs="仿宋"/>
                <w:sz w:val="24"/>
              </w:rPr>
            </w:pPr>
            <w:r>
              <w:rPr>
                <w:rFonts w:hint="eastAsia" w:ascii="仿宋" w:hAnsi="仿宋" w:eastAsia="仿宋" w:cs="仿宋"/>
                <w:sz w:val="24"/>
              </w:rPr>
              <w:t>整灯系统总功率（W）</w:t>
            </w:r>
          </w:p>
        </w:tc>
        <w:tc>
          <w:tcPr>
            <w:tcW w:w="3229" w:type="dxa"/>
            <w:vAlign w:val="center"/>
          </w:tcPr>
          <w:p w14:paraId="5DAF5B49">
            <w:pPr>
              <w:snapToGrid w:val="0"/>
              <w:spacing w:line="570" w:lineRule="exact"/>
              <w:jc w:val="center"/>
              <w:rPr>
                <w:rFonts w:hint="eastAsia" w:ascii="仿宋" w:hAnsi="仿宋" w:eastAsia="仿宋" w:cs="仿宋"/>
                <w:sz w:val="24"/>
              </w:rPr>
            </w:pPr>
            <w:r>
              <w:rPr>
                <w:rFonts w:hint="eastAsia" w:ascii="仿宋" w:hAnsi="仿宋" w:eastAsia="仿宋" w:cs="仿宋"/>
                <w:kern w:val="0"/>
                <w:sz w:val="24"/>
              </w:rPr>
              <w:t>≤44</w:t>
            </w:r>
          </w:p>
        </w:tc>
      </w:tr>
      <w:tr w14:paraId="7356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35" w:type="dxa"/>
            <w:vMerge w:val="continue"/>
            <w:vAlign w:val="center"/>
          </w:tcPr>
          <w:p w14:paraId="669AF8F1">
            <w:pPr>
              <w:snapToGrid w:val="0"/>
              <w:spacing w:line="570" w:lineRule="exact"/>
              <w:jc w:val="center"/>
              <w:rPr>
                <w:rFonts w:hint="eastAsia" w:ascii="仿宋" w:hAnsi="仿宋" w:eastAsia="仿宋" w:cs="仿宋"/>
                <w:sz w:val="24"/>
              </w:rPr>
            </w:pPr>
          </w:p>
        </w:tc>
        <w:tc>
          <w:tcPr>
            <w:tcW w:w="1050" w:type="dxa"/>
            <w:vMerge w:val="continue"/>
            <w:vAlign w:val="center"/>
          </w:tcPr>
          <w:p w14:paraId="624D2C89">
            <w:pPr>
              <w:snapToGrid w:val="0"/>
              <w:spacing w:line="570" w:lineRule="exact"/>
              <w:jc w:val="center"/>
              <w:rPr>
                <w:rFonts w:hint="eastAsia" w:ascii="仿宋" w:hAnsi="仿宋" w:eastAsia="仿宋" w:cs="仿宋"/>
                <w:sz w:val="24"/>
              </w:rPr>
            </w:pPr>
          </w:p>
        </w:tc>
        <w:tc>
          <w:tcPr>
            <w:tcW w:w="654" w:type="dxa"/>
            <w:vAlign w:val="center"/>
          </w:tcPr>
          <w:p w14:paraId="45B26EB1">
            <w:pPr>
              <w:snapToGrid w:val="0"/>
              <w:spacing w:line="570" w:lineRule="exact"/>
              <w:jc w:val="center"/>
              <w:rPr>
                <w:rFonts w:hint="eastAsia" w:ascii="仿宋" w:hAnsi="仿宋" w:eastAsia="仿宋" w:cs="仿宋"/>
                <w:sz w:val="24"/>
              </w:rPr>
            </w:pPr>
            <w:r>
              <w:rPr>
                <w:rFonts w:hint="eastAsia" w:ascii="仿宋" w:hAnsi="仿宋" w:eastAsia="仿宋" w:cs="仿宋"/>
                <w:sz w:val="24"/>
              </w:rPr>
              <w:t>6</w:t>
            </w:r>
          </w:p>
        </w:tc>
        <w:tc>
          <w:tcPr>
            <w:tcW w:w="3171" w:type="dxa"/>
            <w:vAlign w:val="center"/>
          </w:tcPr>
          <w:p w14:paraId="694D5DDB">
            <w:pPr>
              <w:snapToGrid w:val="0"/>
              <w:spacing w:line="570" w:lineRule="exact"/>
              <w:jc w:val="center"/>
              <w:rPr>
                <w:rFonts w:hint="eastAsia" w:ascii="仿宋" w:hAnsi="仿宋" w:eastAsia="仿宋" w:cs="仿宋"/>
                <w:sz w:val="24"/>
              </w:rPr>
            </w:pPr>
            <w:r>
              <w:rPr>
                <w:rFonts w:hint="eastAsia" w:ascii="仿宋" w:hAnsi="仿宋" w:eastAsia="仿宋" w:cs="仿宋"/>
                <w:sz w:val="24"/>
                <w:shd w:val="clear" w:color="auto" w:fill="FFFFFF"/>
              </w:rPr>
              <w:t>整灯光效（含透光罩）(lm/W)</w:t>
            </w:r>
          </w:p>
        </w:tc>
        <w:tc>
          <w:tcPr>
            <w:tcW w:w="3229" w:type="dxa"/>
            <w:vAlign w:val="center"/>
          </w:tcPr>
          <w:p w14:paraId="5816876E">
            <w:pPr>
              <w:snapToGrid w:val="0"/>
              <w:spacing w:line="570" w:lineRule="exact"/>
              <w:jc w:val="center"/>
              <w:rPr>
                <w:rFonts w:hint="eastAsia" w:ascii="仿宋" w:hAnsi="仿宋" w:eastAsia="仿宋" w:cs="仿宋"/>
                <w:sz w:val="24"/>
              </w:rPr>
            </w:pPr>
            <w:r>
              <w:rPr>
                <w:rFonts w:hint="eastAsia" w:ascii="仿宋" w:hAnsi="仿宋" w:eastAsia="仿宋" w:cs="仿宋"/>
                <w:sz w:val="24"/>
              </w:rPr>
              <w:t>≥70</w:t>
            </w:r>
          </w:p>
        </w:tc>
      </w:tr>
      <w:tr w14:paraId="0AE4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35" w:type="dxa"/>
            <w:vMerge w:val="continue"/>
            <w:vAlign w:val="center"/>
          </w:tcPr>
          <w:p w14:paraId="535C4F30">
            <w:pPr>
              <w:snapToGrid w:val="0"/>
              <w:spacing w:line="570" w:lineRule="exact"/>
              <w:jc w:val="center"/>
              <w:rPr>
                <w:rFonts w:hint="eastAsia" w:ascii="仿宋" w:hAnsi="仿宋" w:eastAsia="仿宋" w:cs="仿宋"/>
                <w:sz w:val="24"/>
              </w:rPr>
            </w:pPr>
          </w:p>
        </w:tc>
        <w:tc>
          <w:tcPr>
            <w:tcW w:w="1050" w:type="dxa"/>
            <w:vMerge w:val="continue"/>
            <w:vAlign w:val="center"/>
          </w:tcPr>
          <w:p w14:paraId="1756C52C">
            <w:pPr>
              <w:snapToGrid w:val="0"/>
              <w:spacing w:line="570" w:lineRule="exact"/>
              <w:jc w:val="center"/>
              <w:rPr>
                <w:rFonts w:hint="eastAsia" w:ascii="仿宋" w:hAnsi="仿宋" w:eastAsia="仿宋" w:cs="仿宋"/>
                <w:sz w:val="24"/>
              </w:rPr>
            </w:pPr>
          </w:p>
        </w:tc>
        <w:tc>
          <w:tcPr>
            <w:tcW w:w="654" w:type="dxa"/>
            <w:vAlign w:val="center"/>
          </w:tcPr>
          <w:p w14:paraId="76D6EF90">
            <w:pPr>
              <w:snapToGrid w:val="0"/>
              <w:spacing w:line="570" w:lineRule="exact"/>
              <w:jc w:val="center"/>
              <w:rPr>
                <w:rFonts w:hint="eastAsia" w:ascii="仿宋" w:hAnsi="仿宋" w:eastAsia="仿宋" w:cs="仿宋"/>
                <w:sz w:val="24"/>
              </w:rPr>
            </w:pPr>
            <w:r>
              <w:rPr>
                <w:rFonts w:hint="eastAsia" w:ascii="仿宋" w:hAnsi="仿宋" w:eastAsia="仿宋" w:cs="仿宋"/>
                <w:sz w:val="24"/>
              </w:rPr>
              <w:t>7</w:t>
            </w:r>
          </w:p>
        </w:tc>
        <w:tc>
          <w:tcPr>
            <w:tcW w:w="3171" w:type="dxa"/>
            <w:vAlign w:val="center"/>
          </w:tcPr>
          <w:p w14:paraId="2EB16B90">
            <w:pPr>
              <w:snapToGrid w:val="0"/>
              <w:spacing w:line="570" w:lineRule="exact"/>
              <w:jc w:val="center"/>
              <w:rPr>
                <w:rFonts w:hint="eastAsia" w:ascii="仿宋" w:hAnsi="仿宋" w:eastAsia="仿宋" w:cs="仿宋"/>
                <w:sz w:val="24"/>
              </w:rPr>
            </w:pPr>
            <w:r>
              <w:rPr>
                <w:rFonts w:hint="eastAsia" w:ascii="仿宋" w:hAnsi="仿宋" w:eastAsia="仿宋" w:cs="仿宋"/>
                <w:sz w:val="24"/>
              </w:rPr>
              <w:t>色温(K)</w:t>
            </w:r>
          </w:p>
        </w:tc>
        <w:tc>
          <w:tcPr>
            <w:tcW w:w="3229" w:type="dxa"/>
            <w:vAlign w:val="center"/>
          </w:tcPr>
          <w:p w14:paraId="67783DB7">
            <w:pPr>
              <w:snapToGrid w:val="0"/>
              <w:spacing w:line="570" w:lineRule="exact"/>
              <w:jc w:val="center"/>
              <w:rPr>
                <w:rFonts w:hint="eastAsia" w:ascii="仿宋" w:hAnsi="仿宋" w:eastAsia="仿宋" w:cs="仿宋"/>
                <w:sz w:val="24"/>
              </w:rPr>
            </w:pPr>
            <w:r>
              <w:rPr>
                <w:rFonts w:hint="eastAsia" w:ascii="仿宋" w:hAnsi="仿宋" w:eastAsia="仿宋" w:cs="仿宋"/>
                <w:sz w:val="24"/>
              </w:rPr>
              <w:t>3000±200</w:t>
            </w:r>
          </w:p>
        </w:tc>
      </w:tr>
      <w:tr w14:paraId="6919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35" w:type="dxa"/>
            <w:vMerge w:val="continue"/>
            <w:vAlign w:val="center"/>
          </w:tcPr>
          <w:p w14:paraId="7AAEB604">
            <w:pPr>
              <w:snapToGrid w:val="0"/>
              <w:spacing w:line="570" w:lineRule="exact"/>
              <w:jc w:val="center"/>
              <w:rPr>
                <w:rFonts w:hint="eastAsia" w:ascii="仿宋" w:hAnsi="仿宋" w:eastAsia="仿宋" w:cs="仿宋"/>
                <w:sz w:val="24"/>
              </w:rPr>
            </w:pPr>
          </w:p>
        </w:tc>
        <w:tc>
          <w:tcPr>
            <w:tcW w:w="1050" w:type="dxa"/>
            <w:vMerge w:val="continue"/>
            <w:vAlign w:val="center"/>
          </w:tcPr>
          <w:p w14:paraId="1B89AB98">
            <w:pPr>
              <w:snapToGrid w:val="0"/>
              <w:spacing w:line="570" w:lineRule="exact"/>
              <w:jc w:val="center"/>
              <w:rPr>
                <w:rFonts w:hint="eastAsia" w:ascii="仿宋" w:hAnsi="仿宋" w:eastAsia="仿宋" w:cs="仿宋"/>
                <w:sz w:val="24"/>
              </w:rPr>
            </w:pPr>
          </w:p>
        </w:tc>
        <w:tc>
          <w:tcPr>
            <w:tcW w:w="654" w:type="dxa"/>
            <w:vAlign w:val="center"/>
          </w:tcPr>
          <w:p w14:paraId="0B88AEAE">
            <w:pPr>
              <w:snapToGrid w:val="0"/>
              <w:spacing w:line="570" w:lineRule="exact"/>
              <w:jc w:val="center"/>
              <w:rPr>
                <w:rFonts w:hint="eastAsia" w:ascii="仿宋" w:hAnsi="仿宋" w:eastAsia="仿宋" w:cs="仿宋"/>
                <w:sz w:val="24"/>
              </w:rPr>
            </w:pPr>
            <w:r>
              <w:rPr>
                <w:rFonts w:hint="eastAsia" w:ascii="仿宋" w:hAnsi="仿宋" w:eastAsia="仿宋" w:cs="仿宋"/>
                <w:sz w:val="24"/>
              </w:rPr>
              <w:t>8</w:t>
            </w:r>
          </w:p>
        </w:tc>
        <w:tc>
          <w:tcPr>
            <w:tcW w:w="3171" w:type="dxa"/>
            <w:vAlign w:val="center"/>
          </w:tcPr>
          <w:p w14:paraId="15A1EF21">
            <w:pPr>
              <w:snapToGrid w:val="0"/>
              <w:spacing w:line="570" w:lineRule="exact"/>
              <w:jc w:val="center"/>
              <w:rPr>
                <w:rFonts w:hint="eastAsia" w:ascii="仿宋" w:hAnsi="仿宋" w:eastAsia="仿宋" w:cs="仿宋"/>
                <w:sz w:val="24"/>
              </w:rPr>
            </w:pPr>
            <w:r>
              <w:rPr>
                <w:rFonts w:hint="eastAsia" w:ascii="仿宋" w:hAnsi="仿宋" w:eastAsia="仿宋" w:cs="仿宋"/>
                <w:sz w:val="24"/>
              </w:rPr>
              <w:t>单灯功率因数</w:t>
            </w:r>
          </w:p>
        </w:tc>
        <w:tc>
          <w:tcPr>
            <w:tcW w:w="3229" w:type="dxa"/>
            <w:vAlign w:val="center"/>
          </w:tcPr>
          <w:p w14:paraId="005F7506">
            <w:pPr>
              <w:snapToGrid w:val="0"/>
              <w:spacing w:line="570" w:lineRule="exact"/>
              <w:jc w:val="center"/>
              <w:rPr>
                <w:rFonts w:hint="eastAsia" w:ascii="仿宋" w:hAnsi="仿宋" w:eastAsia="仿宋" w:cs="仿宋"/>
                <w:sz w:val="24"/>
              </w:rPr>
            </w:pPr>
            <w:r>
              <w:rPr>
                <w:rFonts w:hint="eastAsia" w:ascii="仿宋" w:hAnsi="仿宋" w:eastAsia="仿宋" w:cs="仿宋"/>
                <w:sz w:val="24"/>
              </w:rPr>
              <w:t>≥0.90</w:t>
            </w:r>
          </w:p>
        </w:tc>
      </w:tr>
      <w:tr w14:paraId="24DA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935" w:type="dxa"/>
            <w:vMerge w:val="continue"/>
            <w:vAlign w:val="center"/>
          </w:tcPr>
          <w:p w14:paraId="7FDBF656">
            <w:pPr>
              <w:snapToGrid w:val="0"/>
              <w:spacing w:line="570" w:lineRule="exact"/>
              <w:jc w:val="center"/>
              <w:rPr>
                <w:rFonts w:hint="eastAsia" w:ascii="仿宋" w:hAnsi="仿宋" w:eastAsia="仿宋" w:cs="仿宋"/>
                <w:sz w:val="24"/>
              </w:rPr>
            </w:pPr>
          </w:p>
        </w:tc>
        <w:tc>
          <w:tcPr>
            <w:tcW w:w="1050" w:type="dxa"/>
            <w:vMerge w:val="continue"/>
            <w:vAlign w:val="center"/>
          </w:tcPr>
          <w:p w14:paraId="348632FC">
            <w:pPr>
              <w:snapToGrid w:val="0"/>
              <w:spacing w:line="570" w:lineRule="exact"/>
              <w:jc w:val="center"/>
              <w:rPr>
                <w:rFonts w:hint="eastAsia" w:ascii="仿宋" w:hAnsi="仿宋" w:eastAsia="仿宋" w:cs="仿宋"/>
                <w:sz w:val="24"/>
              </w:rPr>
            </w:pPr>
          </w:p>
        </w:tc>
        <w:tc>
          <w:tcPr>
            <w:tcW w:w="654" w:type="dxa"/>
            <w:vAlign w:val="center"/>
          </w:tcPr>
          <w:p w14:paraId="1B5EBD33">
            <w:pPr>
              <w:snapToGrid w:val="0"/>
              <w:spacing w:line="570" w:lineRule="exact"/>
              <w:jc w:val="center"/>
              <w:rPr>
                <w:rFonts w:hint="eastAsia" w:ascii="仿宋" w:hAnsi="仿宋" w:eastAsia="仿宋" w:cs="仿宋"/>
                <w:sz w:val="24"/>
              </w:rPr>
            </w:pPr>
            <w:r>
              <w:rPr>
                <w:rFonts w:hint="eastAsia" w:ascii="仿宋" w:hAnsi="仿宋" w:eastAsia="仿宋" w:cs="仿宋"/>
                <w:sz w:val="24"/>
              </w:rPr>
              <w:t>9</w:t>
            </w:r>
          </w:p>
        </w:tc>
        <w:tc>
          <w:tcPr>
            <w:tcW w:w="3171" w:type="dxa"/>
            <w:vAlign w:val="center"/>
          </w:tcPr>
          <w:p w14:paraId="1C8D043A">
            <w:pPr>
              <w:snapToGrid w:val="0"/>
              <w:spacing w:line="570" w:lineRule="exact"/>
              <w:jc w:val="center"/>
              <w:rPr>
                <w:rFonts w:hint="eastAsia" w:ascii="仿宋" w:hAnsi="仿宋" w:eastAsia="仿宋" w:cs="仿宋"/>
                <w:sz w:val="24"/>
              </w:rPr>
            </w:pPr>
            <w:r>
              <w:rPr>
                <w:rFonts w:hint="eastAsia" w:ascii="仿宋" w:hAnsi="仿宋" w:eastAsia="仿宋" w:cs="仿宋"/>
                <w:sz w:val="24"/>
              </w:rPr>
              <w:t>一般显色指数</w:t>
            </w:r>
          </w:p>
        </w:tc>
        <w:tc>
          <w:tcPr>
            <w:tcW w:w="3229" w:type="dxa"/>
            <w:vAlign w:val="center"/>
          </w:tcPr>
          <w:p w14:paraId="68E7EF79">
            <w:pPr>
              <w:snapToGrid w:val="0"/>
              <w:spacing w:line="570" w:lineRule="exact"/>
              <w:jc w:val="center"/>
              <w:rPr>
                <w:rFonts w:hint="eastAsia" w:ascii="仿宋" w:hAnsi="仿宋" w:eastAsia="仿宋" w:cs="仿宋"/>
                <w:sz w:val="24"/>
              </w:rPr>
            </w:pPr>
            <w:r>
              <w:rPr>
                <w:rFonts w:hint="eastAsia" w:ascii="仿宋" w:hAnsi="仿宋" w:eastAsia="仿宋" w:cs="仿宋"/>
                <w:sz w:val="24"/>
              </w:rPr>
              <w:t>≥70</w:t>
            </w:r>
          </w:p>
        </w:tc>
      </w:tr>
      <w:tr w14:paraId="73D8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935" w:type="dxa"/>
            <w:vMerge w:val="continue"/>
            <w:vAlign w:val="center"/>
          </w:tcPr>
          <w:p w14:paraId="7B5B8156">
            <w:pPr>
              <w:snapToGrid w:val="0"/>
              <w:spacing w:line="570" w:lineRule="exact"/>
              <w:jc w:val="center"/>
              <w:rPr>
                <w:rFonts w:hint="eastAsia" w:ascii="仿宋" w:hAnsi="仿宋" w:eastAsia="仿宋" w:cs="仿宋"/>
                <w:sz w:val="24"/>
              </w:rPr>
            </w:pPr>
          </w:p>
        </w:tc>
        <w:tc>
          <w:tcPr>
            <w:tcW w:w="1050" w:type="dxa"/>
            <w:vMerge w:val="continue"/>
            <w:vAlign w:val="center"/>
          </w:tcPr>
          <w:p w14:paraId="007DB463">
            <w:pPr>
              <w:snapToGrid w:val="0"/>
              <w:spacing w:line="570" w:lineRule="exact"/>
              <w:jc w:val="center"/>
              <w:rPr>
                <w:rFonts w:hint="eastAsia" w:ascii="仿宋" w:hAnsi="仿宋" w:eastAsia="仿宋" w:cs="仿宋"/>
                <w:sz w:val="24"/>
              </w:rPr>
            </w:pPr>
          </w:p>
        </w:tc>
        <w:tc>
          <w:tcPr>
            <w:tcW w:w="654" w:type="dxa"/>
            <w:vAlign w:val="center"/>
          </w:tcPr>
          <w:p w14:paraId="717DDC0E">
            <w:pPr>
              <w:snapToGrid w:val="0"/>
              <w:spacing w:line="570" w:lineRule="exact"/>
              <w:jc w:val="center"/>
              <w:rPr>
                <w:rFonts w:hint="eastAsia" w:ascii="仿宋" w:hAnsi="仿宋" w:eastAsia="仿宋" w:cs="仿宋"/>
                <w:sz w:val="24"/>
              </w:rPr>
            </w:pPr>
            <w:r>
              <w:rPr>
                <w:rFonts w:hint="eastAsia" w:ascii="仿宋" w:hAnsi="仿宋" w:eastAsia="仿宋" w:cs="仿宋"/>
                <w:sz w:val="24"/>
              </w:rPr>
              <w:t>10</w:t>
            </w:r>
          </w:p>
        </w:tc>
        <w:tc>
          <w:tcPr>
            <w:tcW w:w="3171" w:type="dxa"/>
            <w:vAlign w:val="center"/>
          </w:tcPr>
          <w:p w14:paraId="046FF7BB">
            <w:pPr>
              <w:snapToGrid w:val="0"/>
              <w:spacing w:line="570" w:lineRule="exact"/>
              <w:jc w:val="center"/>
              <w:rPr>
                <w:rFonts w:hint="eastAsia" w:ascii="仿宋" w:hAnsi="仿宋" w:eastAsia="仿宋" w:cs="仿宋"/>
                <w:sz w:val="24"/>
              </w:rPr>
            </w:pPr>
            <w:r>
              <w:rPr>
                <w:rFonts w:hint="eastAsia" w:ascii="仿宋" w:hAnsi="仿宋" w:eastAsia="仿宋" w:cs="仿宋"/>
                <w:sz w:val="24"/>
              </w:rPr>
              <w:t>灯具色容差(SDCM)</w:t>
            </w:r>
          </w:p>
        </w:tc>
        <w:tc>
          <w:tcPr>
            <w:tcW w:w="3229" w:type="dxa"/>
            <w:vAlign w:val="center"/>
          </w:tcPr>
          <w:p w14:paraId="567F7C80">
            <w:pPr>
              <w:snapToGrid w:val="0"/>
              <w:spacing w:line="570" w:lineRule="exact"/>
              <w:jc w:val="center"/>
              <w:rPr>
                <w:rFonts w:hint="eastAsia" w:ascii="仿宋" w:hAnsi="仿宋" w:eastAsia="仿宋" w:cs="仿宋"/>
                <w:sz w:val="24"/>
              </w:rPr>
            </w:pPr>
            <w:r>
              <w:rPr>
                <w:rFonts w:hint="eastAsia" w:ascii="仿宋" w:hAnsi="仿宋" w:eastAsia="仿宋" w:cs="仿宋"/>
                <w:sz w:val="24"/>
              </w:rPr>
              <w:t>≤5</w:t>
            </w:r>
          </w:p>
        </w:tc>
      </w:tr>
      <w:tr w14:paraId="7E11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35" w:type="dxa"/>
            <w:vMerge w:val="continue"/>
            <w:vAlign w:val="center"/>
          </w:tcPr>
          <w:p w14:paraId="45E42482">
            <w:pPr>
              <w:snapToGrid w:val="0"/>
              <w:spacing w:line="570" w:lineRule="exact"/>
              <w:jc w:val="center"/>
              <w:rPr>
                <w:rFonts w:hint="eastAsia" w:ascii="仿宋" w:hAnsi="仿宋" w:eastAsia="仿宋" w:cs="仿宋"/>
                <w:sz w:val="24"/>
              </w:rPr>
            </w:pPr>
          </w:p>
        </w:tc>
        <w:tc>
          <w:tcPr>
            <w:tcW w:w="1050" w:type="dxa"/>
            <w:vMerge w:val="continue"/>
            <w:vAlign w:val="center"/>
          </w:tcPr>
          <w:p w14:paraId="5C595FA0">
            <w:pPr>
              <w:snapToGrid w:val="0"/>
              <w:spacing w:line="570" w:lineRule="exact"/>
              <w:jc w:val="center"/>
              <w:rPr>
                <w:rFonts w:hint="eastAsia" w:ascii="仿宋" w:hAnsi="仿宋" w:eastAsia="仿宋" w:cs="仿宋"/>
                <w:sz w:val="24"/>
              </w:rPr>
            </w:pPr>
          </w:p>
        </w:tc>
        <w:tc>
          <w:tcPr>
            <w:tcW w:w="654" w:type="dxa"/>
            <w:vAlign w:val="center"/>
          </w:tcPr>
          <w:p w14:paraId="6BB65324">
            <w:pPr>
              <w:snapToGrid w:val="0"/>
              <w:spacing w:line="570" w:lineRule="exact"/>
              <w:jc w:val="center"/>
              <w:rPr>
                <w:rFonts w:hint="eastAsia" w:ascii="仿宋" w:hAnsi="仿宋" w:eastAsia="仿宋" w:cs="仿宋"/>
                <w:sz w:val="24"/>
              </w:rPr>
            </w:pPr>
            <w:r>
              <w:rPr>
                <w:rFonts w:hint="eastAsia" w:ascii="仿宋" w:hAnsi="仿宋" w:eastAsia="仿宋" w:cs="仿宋"/>
                <w:sz w:val="24"/>
              </w:rPr>
              <w:t>11</w:t>
            </w:r>
          </w:p>
        </w:tc>
        <w:tc>
          <w:tcPr>
            <w:tcW w:w="3171" w:type="dxa"/>
            <w:vAlign w:val="center"/>
          </w:tcPr>
          <w:p w14:paraId="4CA079FF">
            <w:pPr>
              <w:snapToGrid w:val="0"/>
              <w:spacing w:line="570" w:lineRule="exact"/>
              <w:jc w:val="center"/>
              <w:rPr>
                <w:rFonts w:hint="eastAsia" w:ascii="仿宋" w:hAnsi="仿宋" w:eastAsia="仿宋" w:cs="仿宋"/>
                <w:sz w:val="24"/>
              </w:rPr>
            </w:pPr>
            <w:r>
              <w:rPr>
                <w:rFonts w:hint="eastAsia" w:ascii="仿宋" w:hAnsi="仿宋" w:eastAsia="仿宋" w:cs="仿宋"/>
                <w:sz w:val="24"/>
              </w:rPr>
              <w:t>路面平均照度Eav（Lx）维持值</w:t>
            </w:r>
          </w:p>
        </w:tc>
        <w:tc>
          <w:tcPr>
            <w:tcW w:w="3229" w:type="dxa"/>
            <w:vAlign w:val="center"/>
          </w:tcPr>
          <w:p w14:paraId="43751775">
            <w:pPr>
              <w:snapToGrid w:val="0"/>
              <w:spacing w:line="570" w:lineRule="exact"/>
              <w:jc w:val="center"/>
              <w:rPr>
                <w:rFonts w:hint="eastAsia" w:ascii="仿宋" w:hAnsi="仿宋" w:eastAsia="仿宋" w:cs="仿宋"/>
                <w:sz w:val="24"/>
              </w:rPr>
            </w:pPr>
            <w:r>
              <w:rPr>
                <w:rFonts w:hint="eastAsia" w:ascii="仿宋" w:hAnsi="仿宋" w:eastAsia="仿宋" w:cs="仿宋"/>
                <w:sz w:val="24"/>
              </w:rPr>
              <w:t>≥5</w:t>
            </w:r>
          </w:p>
        </w:tc>
      </w:tr>
      <w:tr w14:paraId="2B8D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35" w:type="dxa"/>
            <w:vMerge w:val="continue"/>
            <w:vAlign w:val="center"/>
          </w:tcPr>
          <w:p w14:paraId="0BCA316D">
            <w:pPr>
              <w:snapToGrid w:val="0"/>
              <w:spacing w:line="570" w:lineRule="exact"/>
              <w:jc w:val="center"/>
              <w:rPr>
                <w:rFonts w:hint="eastAsia" w:ascii="仿宋" w:hAnsi="仿宋" w:eastAsia="仿宋" w:cs="仿宋"/>
                <w:sz w:val="24"/>
              </w:rPr>
            </w:pPr>
          </w:p>
        </w:tc>
        <w:tc>
          <w:tcPr>
            <w:tcW w:w="1050" w:type="dxa"/>
            <w:vMerge w:val="continue"/>
            <w:vAlign w:val="center"/>
          </w:tcPr>
          <w:p w14:paraId="66D6D7B8">
            <w:pPr>
              <w:snapToGrid w:val="0"/>
              <w:spacing w:line="570" w:lineRule="exact"/>
              <w:jc w:val="center"/>
              <w:rPr>
                <w:rFonts w:hint="eastAsia" w:ascii="仿宋" w:hAnsi="仿宋" w:eastAsia="仿宋" w:cs="仿宋"/>
                <w:sz w:val="24"/>
              </w:rPr>
            </w:pPr>
          </w:p>
        </w:tc>
        <w:tc>
          <w:tcPr>
            <w:tcW w:w="654" w:type="dxa"/>
            <w:vAlign w:val="center"/>
          </w:tcPr>
          <w:p w14:paraId="5B1EA5BA">
            <w:pPr>
              <w:snapToGrid w:val="0"/>
              <w:spacing w:line="570" w:lineRule="exact"/>
              <w:jc w:val="center"/>
              <w:rPr>
                <w:rFonts w:hint="eastAsia" w:ascii="仿宋" w:hAnsi="仿宋" w:eastAsia="仿宋" w:cs="仿宋"/>
                <w:sz w:val="24"/>
              </w:rPr>
            </w:pPr>
            <w:r>
              <w:rPr>
                <w:rFonts w:hint="eastAsia" w:ascii="仿宋" w:hAnsi="仿宋" w:eastAsia="仿宋" w:cs="仿宋"/>
                <w:sz w:val="24"/>
              </w:rPr>
              <w:t>12</w:t>
            </w:r>
          </w:p>
        </w:tc>
        <w:tc>
          <w:tcPr>
            <w:tcW w:w="3171" w:type="dxa"/>
            <w:vAlign w:val="center"/>
          </w:tcPr>
          <w:p w14:paraId="41C8C263">
            <w:pPr>
              <w:snapToGrid w:val="0"/>
              <w:spacing w:line="570" w:lineRule="exact"/>
              <w:jc w:val="center"/>
              <w:rPr>
                <w:rFonts w:hint="eastAsia" w:ascii="仿宋" w:hAnsi="仿宋" w:eastAsia="仿宋" w:cs="仿宋"/>
                <w:sz w:val="24"/>
              </w:rPr>
            </w:pPr>
            <w:r>
              <w:rPr>
                <w:rFonts w:hint="eastAsia" w:ascii="仿宋" w:hAnsi="仿宋" w:eastAsia="仿宋" w:cs="仿宋"/>
                <w:sz w:val="24"/>
              </w:rPr>
              <w:t>路面最小照度Emin（Lx）维持值</w:t>
            </w:r>
          </w:p>
        </w:tc>
        <w:tc>
          <w:tcPr>
            <w:tcW w:w="3229" w:type="dxa"/>
            <w:vAlign w:val="center"/>
          </w:tcPr>
          <w:p w14:paraId="4DD6266E">
            <w:pPr>
              <w:snapToGrid w:val="0"/>
              <w:spacing w:line="570" w:lineRule="exact"/>
              <w:jc w:val="center"/>
              <w:rPr>
                <w:rFonts w:hint="eastAsia" w:ascii="仿宋" w:hAnsi="仿宋" w:eastAsia="仿宋" w:cs="仿宋"/>
                <w:sz w:val="24"/>
              </w:rPr>
            </w:pPr>
            <w:r>
              <w:rPr>
                <w:rFonts w:hint="eastAsia" w:ascii="仿宋" w:hAnsi="仿宋" w:eastAsia="仿宋" w:cs="仿宋"/>
                <w:sz w:val="24"/>
              </w:rPr>
              <w:t>≥1</w:t>
            </w:r>
          </w:p>
        </w:tc>
      </w:tr>
      <w:tr w14:paraId="06A6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35" w:type="dxa"/>
            <w:vMerge w:val="continue"/>
            <w:vAlign w:val="center"/>
          </w:tcPr>
          <w:p w14:paraId="6429D889">
            <w:pPr>
              <w:snapToGrid w:val="0"/>
              <w:spacing w:line="570" w:lineRule="exact"/>
              <w:jc w:val="center"/>
              <w:rPr>
                <w:rFonts w:hint="eastAsia" w:ascii="仿宋" w:hAnsi="仿宋" w:eastAsia="仿宋" w:cs="仿宋"/>
                <w:sz w:val="24"/>
              </w:rPr>
            </w:pPr>
          </w:p>
        </w:tc>
        <w:tc>
          <w:tcPr>
            <w:tcW w:w="1050" w:type="dxa"/>
            <w:vMerge w:val="continue"/>
            <w:vAlign w:val="center"/>
          </w:tcPr>
          <w:p w14:paraId="3464E380">
            <w:pPr>
              <w:snapToGrid w:val="0"/>
              <w:spacing w:line="570" w:lineRule="exact"/>
              <w:jc w:val="center"/>
              <w:rPr>
                <w:rFonts w:hint="eastAsia" w:ascii="仿宋" w:hAnsi="仿宋" w:eastAsia="仿宋" w:cs="仿宋"/>
                <w:sz w:val="24"/>
              </w:rPr>
            </w:pPr>
          </w:p>
        </w:tc>
        <w:tc>
          <w:tcPr>
            <w:tcW w:w="654" w:type="dxa"/>
            <w:vMerge w:val="restart"/>
            <w:vAlign w:val="center"/>
          </w:tcPr>
          <w:p w14:paraId="1D787646">
            <w:pPr>
              <w:snapToGrid w:val="0"/>
              <w:spacing w:line="570" w:lineRule="exact"/>
              <w:jc w:val="center"/>
              <w:rPr>
                <w:rFonts w:hint="eastAsia" w:ascii="仿宋" w:hAnsi="仿宋" w:eastAsia="仿宋" w:cs="仿宋"/>
                <w:sz w:val="24"/>
              </w:rPr>
            </w:pPr>
            <w:r>
              <w:rPr>
                <w:rFonts w:hint="eastAsia" w:ascii="仿宋" w:hAnsi="仿宋" w:eastAsia="仿宋" w:cs="仿宋"/>
                <w:sz w:val="24"/>
              </w:rPr>
              <w:t>13</w:t>
            </w:r>
          </w:p>
        </w:tc>
        <w:tc>
          <w:tcPr>
            <w:tcW w:w="3171" w:type="dxa"/>
            <w:vAlign w:val="center"/>
          </w:tcPr>
          <w:p w14:paraId="315E2DED">
            <w:pPr>
              <w:snapToGrid w:val="0"/>
              <w:spacing w:line="570" w:lineRule="exact"/>
              <w:jc w:val="center"/>
              <w:rPr>
                <w:rFonts w:hint="eastAsia" w:ascii="仿宋" w:hAnsi="仿宋" w:eastAsia="仿宋" w:cs="仿宋"/>
                <w:sz w:val="24"/>
              </w:rPr>
            </w:pPr>
            <w:r>
              <w:rPr>
                <w:rFonts w:hint="eastAsia" w:ascii="仿宋" w:hAnsi="仿宋" w:eastAsia="仿宋" w:cs="仿宋"/>
                <w:sz w:val="24"/>
              </w:rPr>
              <w:t>照明眩光限值≥80°最大光强Imax（cd/1000lm）</w:t>
            </w:r>
          </w:p>
        </w:tc>
        <w:tc>
          <w:tcPr>
            <w:tcW w:w="3229" w:type="dxa"/>
            <w:vAlign w:val="center"/>
          </w:tcPr>
          <w:p w14:paraId="0514B66B">
            <w:pPr>
              <w:snapToGrid w:val="0"/>
              <w:spacing w:line="570" w:lineRule="exact"/>
              <w:jc w:val="center"/>
              <w:rPr>
                <w:rFonts w:hint="eastAsia" w:ascii="仿宋" w:hAnsi="仿宋" w:eastAsia="仿宋" w:cs="仿宋"/>
                <w:sz w:val="24"/>
              </w:rPr>
            </w:pPr>
            <w:r>
              <w:rPr>
                <w:rFonts w:hint="eastAsia" w:ascii="仿宋" w:hAnsi="仿宋" w:eastAsia="仿宋" w:cs="仿宋"/>
                <w:sz w:val="24"/>
              </w:rPr>
              <w:t>≤100</w:t>
            </w:r>
          </w:p>
        </w:tc>
      </w:tr>
      <w:tr w14:paraId="03A9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35" w:type="dxa"/>
            <w:vMerge w:val="continue"/>
            <w:vAlign w:val="center"/>
          </w:tcPr>
          <w:p w14:paraId="474A7A14">
            <w:pPr>
              <w:snapToGrid w:val="0"/>
              <w:spacing w:line="570" w:lineRule="exact"/>
              <w:jc w:val="center"/>
              <w:rPr>
                <w:rFonts w:hint="eastAsia" w:ascii="仿宋" w:hAnsi="仿宋" w:eastAsia="仿宋" w:cs="仿宋"/>
                <w:sz w:val="24"/>
              </w:rPr>
            </w:pPr>
          </w:p>
        </w:tc>
        <w:tc>
          <w:tcPr>
            <w:tcW w:w="1050" w:type="dxa"/>
            <w:vMerge w:val="continue"/>
            <w:vAlign w:val="center"/>
          </w:tcPr>
          <w:p w14:paraId="0F3A1CDF">
            <w:pPr>
              <w:snapToGrid w:val="0"/>
              <w:spacing w:line="570" w:lineRule="exact"/>
              <w:jc w:val="center"/>
              <w:rPr>
                <w:rFonts w:hint="eastAsia" w:ascii="仿宋" w:hAnsi="仿宋" w:eastAsia="仿宋" w:cs="仿宋"/>
                <w:sz w:val="24"/>
              </w:rPr>
            </w:pPr>
          </w:p>
        </w:tc>
        <w:tc>
          <w:tcPr>
            <w:tcW w:w="654" w:type="dxa"/>
            <w:vMerge w:val="continue"/>
            <w:vAlign w:val="center"/>
          </w:tcPr>
          <w:p w14:paraId="4372550D">
            <w:pPr>
              <w:snapToGrid w:val="0"/>
              <w:spacing w:line="570" w:lineRule="exact"/>
              <w:jc w:val="center"/>
              <w:rPr>
                <w:rFonts w:hint="eastAsia" w:ascii="仿宋" w:hAnsi="仿宋" w:eastAsia="仿宋" w:cs="仿宋"/>
                <w:sz w:val="24"/>
              </w:rPr>
            </w:pPr>
          </w:p>
        </w:tc>
        <w:tc>
          <w:tcPr>
            <w:tcW w:w="3171" w:type="dxa"/>
            <w:vAlign w:val="center"/>
          </w:tcPr>
          <w:p w14:paraId="1435BCDA">
            <w:pPr>
              <w:snapToGrid w:val="0"/>
              <w:spacing w:line="570" w:lineRule="exact"/>
              <w:jc w:val="center"/>
              <w:rPr>
                <w:rFonts w:hint="eastAsia" w:ascii="仿宋" w:hAnsi="仿宋" w:eastAsia="仿宋" w:cs="仿宋"/>
                <w:sz w:val="24"/>
              </w:rPr>
            </w:pPr>
            <w:r>
              <w:rPr>
                <w:rFonts w:hint="eastAsia" w:ascii="仿宋" w:hAnsi="仿宋" w:eastAsia="仿宋" w:cs="仿宋"/>
                <w:sz w:val="24"/>
              </w:rPr>
              <w:t>照明眩光限值≥90°最大光强Imax（cd/1000lm）</w:t>
            </w:r>
          </w:p>
        </w:tc>
        <w:tc>
          <w:tcPr>
            <w:tcW w:w="3229" w:type="dxa"/>
            <w:vAlign w:val="center"/>
          </w:tcPr>
          <w:p w14:paraId="6C9AA499">
            <w:pPr>
              <w:snapToGrid w:val="0"/>
              <w:spacing w:line="570" w:lineRule="exact"/>
              <w:jc w:val="center"/>
              <w:rPr>
                <w:rFonts w:hint="eastAsia" w:ascii="仿宋" w:hAnsi="仿宋" w:eastAsia="仿宋" w:cs="仿宋"/>
                <w:sz w:val="24"/>
              </w:rPr>
            </w:pPr>
            <w:r>
              <w:rPr>
                <w:rFonts w:hint="eastAsia" w:ascii="仿宋" w:hAnsi="仿宋" w:eastAsia="仿宋" w:cs="仿宋"/>
                <w:sz w:val="24"/>
              </w:rPr>
              <w:t>≤20</w:t>
            </w:r>
          </w:p>
        </w:tc>
      </w:tr>
      <w:tr w14:paraId="45BB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935" w:type="dxa"/>
            <w:vAlign w:val="center"/>
          </w:tcPr>
          <w:p w14:paraId="195208DB">
            <w:pPr>
              <w:snapToGrid w:val="0"/>
              <w:spacing w:line="570" w:lineRule="exact"/>
              <w:rPr>
                <w:rFonts w:hint="eastAsia" w:ascii="仿宋" w:hAnsi="仿宋" w:eastAsia="仿宋" w:cs="仿宋"/>
                <w:sz w:val="24"/>
              </w:rPr>
            </w:pPr>
            <w:r>
              <w:rPr>
                <w:rFonts w:hint="eastAsia" w:ascii="仿宋" w:hAnsi="仿宋" w:eastAsia="仿宋" w:cs="仿宋"/>
                <w:sz w:val="24"/>
              </w:rPr>
              <w:t>备注</w:t>
            </w:r>
          </w:p>
        </w:tc>
        <w:tc>
          <w:tcPr>
            <w:tcW w:w="8104" w:type="dxa"/>
            <w:gridSpan w:val="4"/>
          </w:tcPr>
          <w:p w14:paraId="7B2A7067">
            <w:pPr>
              <w:snapToGrid w:val="0"/>
              <w:spacing w:line="570" w:lineRule="exact"/>
              <w:rPr>
                <w:rFonts w:hint="eastAsia" w:ascii="仿宋" w:hAnsi="仿宋" w:eastAsia="仿宋" w:cs="仿宋"/>
                <w:sz w:val="24"/>
              </w:rPr>
            </w:pPr>
            <w:r>
              <w:rPr>
                <w:rFonts w:hint="eastAsia" w:ascii="仿宋" w:hAnsi="仿宋" w:eastAsia="仿宋" w:cs="仿宋"/>
                <w:sz w:val="24"/>
              </w:rPr>
              <w:t>1.谈判供应商自行送检，送至国家级权威机构检测，检测结果必须满足技术文件相关指标要求（其中2-13项为必须满足项，有一项不满足的按废标处理），检测费由谈判供应商承担。</w:t>
            </w:r>
          </w:p>
          <w:p w14:paraId="26271E20">
            <w:pPr>
              <w:snapToGrid w:val="0"/>
              <w:spacing w:line="570" w:lineRule="exact"/>
              <w:rPr>
                <w:rFonts w:hint="eastAsia" w:ascii="仿宋" w:hAnsi="仿宋" w:eastAsia="仿宋" w:cs="仿宋"/>
                <w:sz w:val="24"/>
              </w:rPr>
            </w:pPr>
            <w:r>
              <w:rPr>
                <w:rFonts w:hint="eastAsia" w:ascii="仿宋" w:hAnsi="仿宋" w:eastAsia="仿宋" w:cs="仿宋"/>
                <w:sz w:val="24"/>
              </w:rPr>
              <w:t>2.该表格内容为所投灯具投标时需要提供检测报告的必要内容。</w:t>
            </w:r>
          </w:p>
        </w:tc>
      </w:tr>
    </w:tbl>
    <w:p w14:paraId="42085DC5">
      <w:pPr>
        <w:snapToGrid w:val="0"/>
        <w:spacing w:line="570" w:lineRule="exact"/>
        <w:ind w:firstLine="480" w:firstLineChars="200"/>
        <w:rPr>
          <w:rFonts w:hint="eastAsia" w:ascii="仿宋" w:hAnsi="仿宋" w:eastAsia="仿宋" w:cs="仿宋"/>
          <w:sz w:val="24"/>
        </w:rPr>
      </w:pPr>
      <w:r>
        <w:rPr>
          <w:rFonts w:hint="eastAsia" w:ascii="仿宋" w:hAnsi="仿宋" w:eastAsia="仿宋" w:cs="仿宋"/>
          <w:sz w:val="24"/>
        </w:rPr>
        <w:t>表二：灯杆的检测内容</w:t>
      </w:r>
      <w:bookmarkEnd w:id="57"/>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532"/>
        <w:gridCol w:w="6252"/>
      </w:tblGrid>
      <w:tr w14:paraId="7BB8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33" w:type="pct"/>
            <w:vAlign w:val="center"/>
          </w:tcPr>
          <w:p w14:paraId="5602378A">
            <w:pPr>
              <w:widowControl/>
              <w:spacing w:line="570" w:lineRule="exact"/>
              <w:rPr>
                <w:rFonts w:hint="eastAsia" w:ascii="仿宋" w:hAnsi="仿宋" w:eastAsia="仿宋" w:cs="仿宋"/>
                <w:kern w:val="0"/>
                <w:sz w:val="24"/>
              </w:rPr>
            </w:pPr>
            <w:r>
              <w:rPr>
                <w:rFonts w:hint="eastAsia" w:ascii="仿宋" w:hAnsi="仿宋" w:eastAsia="仿宋" w:cs="仿宋"/>
                <w:kern w:val="0"/>
                <w:sz w:val="24"/>
              </w:rPr>
              <w:t>序号</w:t>
            </w:r>
          </w:p>
        </w:tc>
        <w:tc>
          <w:tcPr>
            <w:tcW w:w="899" w:type="pct"/>
            <w:vAlign w:val="center"/>
          </w:tcPr>
          <w:p w14:paraId="2E199555">
            <w:pPr>
              <w:widowControl/>
              <w:spacing w:line="570" w:lineRule="exact"/>
              <w:rPr>
                <w:rFonts w:hint="eastAsia" w:ascii="仿宋" w:hAnsi="仿宋" w:eastAsia="仿宋" w:cs="仿宋"/>
                <w:kern w:val="0"/>
                <w:sz w:val="24"/>
              </w:rPr>
            </w:pPr>
            <w:r>
              <w:rPr>
                <w:rFonts w:hint="eastAsia" w:ascii="仿宋" w:hAnsi="仿宋" w:eastAsia="仿宋" w:cs="仿宋"/>
                <w:kern w:val="0"/>
                <w:sz w:val="24"/>
              </w:rPr>
              <w:t>检测项目</w:t>
            </w:r>
          </w:p>
        </w:tc>
        <w:tc>
          <w:tcPr>
            <w:tcW w:w="3668" w:type="pct"/>
            <w:vAlign w:val="center"/>
          </w:tcPr>
          <w:p w14:paraId="26829C72">
            <w:pPr>
              <w:widowControl/>
              <w:spacing w:line="570" w:lineRule="exact"/>
              <w:rPr>
                <w:rFonts w:hint="eastAsia" w:ascii="仿宋" w:hAnsi="仿宋" w:eastAsia="仿宋" w:cs="仿宋"/>
                <w:kern w:val="0"/>
                <w:sz w:val="24"/>
              </w:rPr>
            </w:pPr>
            <w:r>
              <w:rPr>
                <w:rFonts w:hint="eastAsia" w:ascii="仿宋" w:hAnsi="仿宋" w:eastAsia="仿宋" w:cs="仿宋"/>
                <w:kern w:val="0"/>
                <w:sz w:val="24"/>
              </w:rPr>
              <w:t>要求</w:t>
            </w:r>
          </w:p>
        </w:tc>
      </w:tr>
      <w:tr w14:paraId="173D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33" w:type="pct"/>
            <w:vAlign w:val="center"/>
          </w:tcPr>
          <w:p w14:paraId="72431423">
            <w:pPr>
              <w:widowControl/>
              <w:spacing w:line="570" w:lineRule="exact"/>
              <w:rPr>
                <w:rFonts w:hint="eastAsia" w:ascii="仿宋" w:hAnsi="仿宋" w:eastAsia="仿宋" w:cs="仿宋"/>
                <w:kern w:val="0"/>
                <w:sz w:val="24"/>
              </w:rPr>
            </w:pPr>
            <w:r>
              <w:rPr>
                <w:rFonts w:hint="eastAsia" w:ascii="仿宋" w:hAnsi="仿宋" w:eastAsia="仿宋" w:cs="仿宋"/>
                <w:kern w:val="0"/>
                <w:sz w:val="24"/>
              </w:rPr>
              <w:t>1</w:t>
            </w:r>
          </w:p>
        </w:tc>
        <w:tc>
          <w:tcPr>
            <w:tcW w:w="899" w:type="pct"/>
            <w:vAlign w:val="center"/>
          </w:tcPr>
          <w:p w14:paraId="12688877">
            <w:pPr>
              <w:widowControl/>
              <w:spacing w:line="570" w:lineRule="exact"/>
              <w:rPr>
                <w:rFonts w:hint="eastAsia" w:ascii="仿宋" w:hAnsi="仿宋" w:eastAsia="仿宋" w:cs="仿宋"/>
                <w:kern w:val="0"/>
                <w:sz w:val="24"/>
              </w:rPr>
            </w:pPr>
            <w:r>
              <w:rPr>
                <w:rFonts w:hint="eastAsia" w:ascii="仿宋" w:hAnsi="仿宋" w:eastAsia="仿宋" w:cs="仿宋"/>
                <w:kern w:val="0"/>
                <w:sz w:val="24"/>
              </w:rPr>
              <w:t>是否有合格探伤报告</w:t>
            </w:r>
          </w:p>
        </w:tc>
        <w:tc>
          <w:tcPr>
            <w:tcW w:w="3668" w:type="pct"/>
            <w:vAlign w:val="center"/>
          </w:tcPr>
          <w:p w14:paraId="4F47F98C">
            <w:pPr>
              <w:widowControl/>
              <w:spacing w:line="570" w:lineRule="exact"/>
              <w:rPr>
                <w:rFonts w:hint="eastAsia" w:ascii="仿宋" w:hAnsi="仿宋" w:eastAsia="仿宋" w:cs="仿宋"/>
                <w:kern w:val="0"/>
                <w:sz w:val="24"/>
              </w:rPr>
            </w:pPr>
            <w:r>
              <w:rPr>
                <w:rFonts w:hint="eastAsia" w:ascii="仿宋" w:hAnsi="仿宋" w:eastAsia="仿宋" w:cs="仿宋"/>
                <w:kern w:val="0"/>
                <w:sz w:val="24"/>
              </w:rPr>
              <w:t>符合采购文件要求</w:t>
            </w:r>
          </w:p>
        </w:tc>
      </w:tr>
      <w:tr w14:paraId="06E3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433" w:type="pct"/>
            <w:vAlign w:val="center"/>
          </w:tcPr>
          <w:p w14:paraId="2685FB16">
            <w:pPr>
              <w:widowControl/>
              <w:spacing w:line="570" w:lineRule="exact"/>
              <w:rPr>
                <w:rFonts w:hint="eastAsia" w:ascii="仿宋" w:hAnsi="仿宋" w:eastAsia="仿宋" w:cs="仿宋"/>
                <w:kern w:val="0"/>
                <w:sz w:val="24"/>
              </w:rPr>
            </w:pPr>
            <w:r>
              <w:rPr>
                <w:rFonts w:hint="eastAsia" w:ascii="仿宋" w:hAnsi="仿宋" w:eastAsia="仿宋" w:cs="仿宋"/>
                <w:kern w:val="0"/>
                <w:sz w:val="24"/>
              </w:rPr>
              <w:t>2</w:t>
            </w:r>
          </w:p>
        </w:tc>
        <w:tc>
          <w:tcPr>
            <w:tcW w:w="899" w:type="pct"/>
            <w:vAlign w:val="center"/>
          </w:tcPr>
          <w:p w14:paraId="7CFE4F0F">
            <w:pPr>
              <w:widowControl/>
              <w:spacing w:line="570" w:lineRule="exact"/>
              <w:rPr>
                <w:rFonts w:hint="eastAsia" w:ascii="仿宋" w:hAnsi="仿宋" w:eastAsia="仿宋" w:cs="仿宋"/>
                <w:kern w:val="0"/>
                <w:sz w:val="24"/>
              </w:rPr>
            </w:pPr>
            <w:r>
              <w:rPr>
                <w:rFonts w:hint="eastAsia" w:ascii="仿宋" w:hAnsi="仿宋" w:eastAsia="仿宋" w:cs="仿宋"/>
                <w:kern w:val="0"/>
                <w:sz w:val="24"/>
              </w:rPr>
              <w:t>尺寸要求</w:t>
            </w:r>
          </w:p>
        </w:tc>
        <w:tc>
          <w:tcPr>
            <w:tcW w:w="3668" w:type="pct"/>
            <w:vAlign w:val="center"/>
          </w:tcPr>
          <w:p w14:paraId="432BEB02">
            <w:pPr>
              <w:widowControl/>
              <w:spacing w:line="570" w:lineRule="exact"/>
              <w:rPr>
                <w:rFonts w:hint="eastAsia" w:ascii="仿宋" w:hAnsi="仿宋" w:eastAsia="仿宋" w:cs="仿宋"/>
                <w:kern w:val="0"/>
                <w:sz w:val="24"/>
              </w:rPr>
            </w:pPr>
            <w:r>
              <w:rPr>
                <w:rFonts w:hint="eastAsia" w:ascii="仿宋" w:hAnsi="仿宋" w:eastAsia="仿宋" w:cs="仿宋"/>
                <w:kern w:val="0"/>
                <w:sz w:val="24"/>
              </w:rPr>
              <w:t>参考技术文件内容，技术文件内规定了尺寸误差范围的按照技术文件执行，未标注公差的，按照GB-T1804的精度C级别标准执行，其中安装公差和位置公差按照精度M级别标准执行。</w:t>
            </w:r>
          </w:p>
        </w:tc>
      </w:tr>
      <w:tr w14:paraId="55A2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33" w:type="pct"/>
            <w:vMerge w:val="restart"/>
            <w:vAlign w:val="center"/>
          </w:tcPr>
          <w:p w14:paraId="63090C04">
            <w:pPr>
              <w:widowControl/>
              <w:spacing w:line="570" w:lineRule="exact"/>
              <w:rPr>
                <w:rFonts w:hint="eastAsia" w:ascii="仿宋" w:hAnsi="仿宋" w:eastAsia="仿宋" w:cs="仿宋"/>
                <w:kern w:val="0"/>
                <w:sz w:val="24"/>
              </w:rPr>
            </w:pPr>
            <w:r>
              <w:rPr>
                <w:rFonts w:hint="eastAsia" w:ascii="仿宋" w:hAnsi="仿宋" w:eastAsia="仿宋" w:cs="仿宋"/>
                <w:kern w:val="0"/>
                <w:sz w:val="24"/>
              </w:rPr>
              <w:t>3</w:t>
            </w:r>
          </w:p>
        </w:tc>
        <w:tc>
          <w:tcPr>
            <w:tcW w:w="899" w:type="pct"/>
            <w:vMerge w:val="restart"/>
            <w:vAlign w:val="center"/>
          </w:tcPr>
          <w:p w14:paraId="6D1EE611">
            <w:pPr>
              <w:spacing w:line="570" w:lineRule="exact"/>
              <w:rPr>
                <w:rFonts w:hint="eastAsia" w:ascii="仿宋" w:hAnsi="仿宋" w:eastAsia="仿宋" w:cs="仿宋"/>
                <w:kern w:val="0"/>
                <w:sz w:val="24"/>
              </w:rPr>
            </w:pPr>
            <w:r>
              <w:rPr>
                <w:rFonts w:hint="eastAsia" w:ascii="仿宋" w:hAnsi="仿宋" w:eastAsia="仿宋" w:cs="仿宋"/>
                <w:kern w:val="0"/>
                <w:sz w:val="24"/>
              </w:rPr>
              <w:t>喷塑要求</w:t>
            </w:r>
          </w:p>
        </w:tc>
        <w:tc>
          <w:tcPr>
            <w:tcW w:w="3668" w:type="pct"/>
            <w:vAlign w:val="center"/>
          </w:tcPr>
          <w:p w14:paraId="556D1A9A">
            <w:pPr>
              <w:widowControl/>
              <w:spacing w:line="570" w:lineRule="exact"/>
              <w:rPr>
                <w:rFonts w:hint="eastAsia" w:ascii="仿宋" w:hAnsi="仿宋" w:eastAsia="仿宋" w:cs="仿宋"/>
                <w:kern w:val="0"/>
                <w:sz w:val="24"/>
              </w:rPr>
            </w:pPr>
            <w:r>
              <w:rPr>
                <w:rFonts w:hint="eastAsia" w:ascii="仿宋" w:hAnsi="仿宋" w:eastAsia="仿宋" w:cs="仿宋"/>
                <w:kern w:val="0"/>
                <w:sz w:val="24"/>
              </w:rPr>
              <w:t>颜色是否一致</w:t>
            </w:r>
          </w:p>
        </w:tc>
      </w:tr>
      <w:tr w14:paraId="081F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3" w:type="pct"/>
            <w:vMerge w:val="continue"/>
            <w:vAlign w:val="center"/>
          </w:tcPr>
          <w:p w14:paraId="532FDD72">
            <w:pPr>
              <w:spacing w:line="570" w:lineRule="exact"/>
              <w:rPr>
                <w:rFonts w:hint="eastAsia" w:ascii="仿宋" w:hAnsi="仿宋" w:eastAsia="仿宋" w:cs="仿宋"/>
                <w:kern w:val="0"/>
                <w:sz w:val="24"/>
              </w:rPr>
            </w:pPr>
          </w:p>
        </w:tc>
        <w:tc>
          <w:tcPr>
            <w:tcW w:w="899" w:type="pct"/>
            <w:vMerge w:val="continue"/>
            <w:vAlign w:val="center"/>
          </w:tcPr>
          <w:p w14:paraId="6E4F4BE2">
            <w:pPr>
              <w:spacing w:line="570" w:lineRule="exact"/>
              <w:rPr>
                <w:rFonts w:hint="eastAsia" w:ascii="仿宋" w:hAnsi="仿宋" w:eastAsia="仿宋" w:cs="仿宋"/>
                <w:kern w:val="0"/>
                <w:sz w:val="24"/>
              </w:rPr>
            </w:pPr>
          </w:p>
        </w:tc>
        <w:tc>
          <w:tcPr>
            <w:tcW w:w="3668" w:type="pct"/>
            <w:vAlign w:val="center"/>
          </w:tcPr>
          <w:p w14:paraId="731F0566">
            <w:pPr>
              <w:widowControl/>
              <w:spacing w:line="570" w:lineRule="exact"/>
              <w:rPr>
                <w:rFonts w:hint="eastAsia" w:ascii="仿宋" w:hAnsi="仿宋" w:eastAsia="仿宋" w:cs="仿宋"/>
                <w:kern w:val="0"/>
                <w:sz w:val="24"/>
              </w:rPr>
            </w:pPr>
            <w:r>
              <w:rPr>
                <w:rFonts w:hint="eastAsia" w:ascii="仿宋" w:hAnsi="仿宋" w:eastAsia="仿宋" w:cs="仿宋"/>
                <w:kern w:val="0"/>
                <w:sz w:val="24"/>
              </w:rPr>
              <w:t>是否符合采购文件要求</w:t>
            </w:r>
          </w:p>
        </w:tc>
      </w:tr>
      <w:tr w14:paraId="4F92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33" w:type="pct"/>
            <w:vMerge w:val="restart"/>
            <w:vAlign w:val="center"/>
          </w:tcPr>
          <w:p w14:paraId="2B593212">
            <w:pPr>
              <w:widowControl/>
              <w:spacing w:line="570" w:lineRule="exact"/>
              <w:rPr>
                <w:rFonts w:hint="eastAsia" w:ascii="仿宋" w:hAnsi="仿宋" w:eastAsia="仿宋" w:cs="仿宋"/>
                <w:kern w:val="0"/>
                <w:sz w:val="24"/>
              </w:rPr>
            </w:pPr>
            <w:r>
              <w:rPr>
                <w:rFonts w:hint="eastAsia" w:ascii="仿宋" w:hAnsi="仿宋" w:eastAsia="仿宋" w:cs="仿宋"/>
                <w:kern w:val="0"/>
                <w:sz w:val="24"/>
              </w:rPr>
              <w:t>4</w:t>
            </w:r>
          </w:p>
        </w:tc>
        <w:tc>
          <w:tcPr>
            <w:tcW w:w="899" w:type="pct"/>
            <w:vMerge w:val="restart"/>
            <w:vAlign w:val="center"/>
          </w:tcPr>
          <w:p w14:paraId="17E2AD51">
            <w:pPr>
              <w:widowControl/>
              <w:spacing w:line="570" w:lineRule="exact"/>
              <w:rPr>
                <w:rFonts w:hint="eastAsia" w:ascii="仿宋" w:hAnsi="仿宋" w:eastAsia="仿宋" w:cs="仿宋"/>
                <w:kern w:val="0"/>
                <w:sz w:val="24"/>
              </w:rPr>
            </w:pPr>
            <w:r>
              <w:rPr>
                <w:rFonts w:hint="eastAsia" w:ascii="仿宋" w:hAnsi="仿宋" w:eastAsia="仿宋" w:cs="仿宋"/>
                <w:kern w:val="0"/>
                <w:sz w:val="24"/>
              </w:rPr>
              <w:t>法兰</w:t>
            </w:r>
          </w:p>
        </w:tc>
        <w:tc>
          <w:tcPr>
            <w:tcW w:w="3668" w:type="pct"/>
            <w:vAlign w:val="center"/>
          </w:tcPr>
          <w:p w14:paraId="6E1FA88E">
            <w:pPr>
              <w:widowControl/>
              <w:spacing w:line="570" w:lineRule="exact"/>
              <w:rPr>
                <w:rFonts w:hint="eastAsia" w:ascii="仿宋" w:hAnsi="仿宋" w:eastAsia="仿宋" w:cs="仿宋"/>
                <w:kern w:val="0"/>
                <w:sz w:val="24"/>
              </w:rPr>
            </w:pPr>
            <w:r>
              <w:rPr>
                <w:rFonts w:hint="eastAsia" w:ascii="仿宋" w:hAnsi="仿宋" w:eastAsia="仿宋" w:cs="仿宋"/>
                <w:kern w:val="0"/>
                <w:sz w:val="24"/>
              </w:rPr>
              <w:t>法兰厚度</w:t>
            </w:r>
          </w:p>
        </w:tc>
      </w:tr>
      <w:tr w14:paraId="14BB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433" w:type="pct"/>
            <w:vMerge w:val="continue"/>
            <w:vAlign w:val="center"/>
          </w:tcPr>
          <w:p w14:paraId="3AF7AAF6">
            <w:pPr>
              <w:widowControl/>
              <w:spacing w:line="570" w:lineRule="exact"/>
              <w:rPr>
                <w:rFonts w:hint="eastAsia" w:ascii="仿宋" w:hAnsi="仿宋" w:eastAsia="仿宋" w:cs="仿宋"/>
                <w:kern w:val="0"/>
                <w:sz w:val="24"/>
              </w:rPr>
            </w:pPr>
          </w:p>
        </w:tc>
        <w:tc>
          <w:tcPr>
            <w:tcW w:w="899" w:type="pct"/>
            <w:vMerge w:val="continue"/>
            <w:vAlign w:val="center"/>
          </w:tcPr>
          <w:p w14:paraId="4A666F3E">
            <w:pPr>
              <w:widowControl/>
              <w:spacing w:line="570" w:lineRule="exact"/>
              <w:rPr>
                <w:rFonts w:hint="eastAsia" w:ascii="仿宋" w:hAnsi="仿宋" w:eastAsia="仿宋" w:cs="仿宋"/>
                <w:kern w:val="0"/>
                <w:sz w:val="24"/>
              </w:rPr>
            </w:pPr>
          </w:p>
        </w:tc>
        <w:tc>
          <w:tcPr>
            <w:tcW w:w="3668" w:type="pct"/>
            <w:vAlign w:val="center"/>
          </w:tcPr>
          <w:p w14:paraId="56C66920">
            <w:pPr>
              <w:widowControl/>
              <w:spacing w:line="570" w:lineRule="exact"/>
              <w:rPr>
                <w:rFonts w:hint="eastAsia" w:ascii="仿宋" w:hAnsi="仿宋" w:eastAsia="仿宋" w:cs="仿宋"/>
                <w:kern w:val="0"/>
                <w:sz w:val="24"/>
              </w:rPr>
            </w:pPr>
            <w:r>
              <w:rPr>
                <w:rFonts w:hint="eastAsia" w:ascii="仿宋" w:hAnsi="仿宋" w:eastAsia="仿宋" w:cs="仿宋"/>
                <w:kern w:val="0"/>
                <w:sz w:val="24"/>
              </w:rPr>
              <w:t>安装孔间距及尺寸是否符合采购文件要求</w:t>
            </w:r>
          </w:p>
        </w:tc>
      </w:tr>
      <w:tr w14:paraId="7511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33" w:type="pct"/>
            <w:vAlign w:val="center"/>
          </w:tcPr>
          <w:p w14:paraId="04E856AC">
            <w:pPr>
              <w:widowControl/>
              <w:spacing w:line="570" w:lineRule="exact"/>
              <w:rPr>
                <w:rFonts w:hint="eastAsia" w:ascii="仿宋" w:hAnsi="仿宋" w:eastAsia="仿宋" w:cs="仿宋"/>
                <w:kern w:val="0"/>
                <w:sz w:val="24"/>
              </w:rPr>
            </w:pPr>
            <w:r>
              <w:rPr>
                <w:rFonts w:hint="eastAsia" w:ascii="仿宋" w:hAnsi="仿宋" w:eastAsia="仿宋" w:cs="仿宋"/>
                <w:kern w:val="0"/>
                <w:sz w:val="24"/>
              </w:rPr>
              <w:t>5</w:t>
            </w:r>
          </w:p>
        </w:tc>
        <w:tc>
          <w:tcPr>
            <w:tcW w:w="899" w:type="pct"/>
            <w:vAlign w:val="center"/>
          </w:tcPr>
          <w:p w14:paraId="6051B1E4">
            <w:pPr>
              <w:widowControl/>
              <w:spacing w:line="570" w:lineRule="exact"/>
              <w:rPr>
                <w:rFonts w:hint="eastAsia" w:ascii="仿宋" w:hAnsi="仿宋" w:eastAsia="仿宋" w:cs="仿宋"/>
                <w:kern w:val="0"/>
                <w:sz w:val="24"/>
              </w:rPr>
            </w:pPr>
            <w:r>
              <w:rPr>
                <w:rFonts w:hint="eastAsia" w:ascii="仿宋" w:hAnsi="仿宋" w:eastAsia="仿宋" w:cs="仿宋"/>
                <w:kern w:val="0"/>
                <w:sz w:val="24"/>
              </w:rPr>
              <w:t>材质</w:t>
            </w:r>
          </w:p>
        </w:tc>
        <w:tc>
          <w:tcPr>
            <w:tcW w:w="3668" w:type="pct"/>
            <w:vAlign w:val="center"/>
          </w:tcPr>
          <w:p w14:paraId="39225484">
            <w:pPr>
              <w:widowControl/>
              <w:spacing w:line="570" w:lineRule="exact"/>
              <w:rPr>
                <w:rFonts w:hint="eastAsia" w:ascii="仿宋" w:hAnsi="仿宋" w:eastAsia="仿宋" w:cs="仿宋"/>
                <w:kern w:val="0"/>
                <w:sz w:val="24"/>
              </w:rPr>
            </w:pPr>
            <w:r>
              <w:rPr>
                <w:rFonts w:hint="eastAsia" w:ascii="仿宋" w:hAnsi="仿宋" w:eastAsia="仿宋" w:cs="仿宋"/>
                <w:kern w:val="0"/>
                <w:sz w:val="24"/>
              </w:rPr>
              <w:t>符合采购文件要求</w:t>
            </w:r>
          </w:p>
        </w:tc>
      </w:tr>
      <w:tr w14:paraId="10C9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3" w:type="pct"/>
            <w:vAlign w:val="center"/>
          </w:tcPr>
          <w:p w14:paraId="2C1AA2FB">
            <w:pPr>
              <w:widowControl/>
              <w:spacing w:line="570" w:lineRule="exact"/>
              <w:rPr>
                <w:rFonts w:hint="eastAsia" w:ascii="仿宋" w:hAnsi="仿宋" w:eastAsia="仿宋" w:cs="仿宋"/>
                <w:kern w:val="0"/>
                <w:sz w:val="24"/>
              </w:rPr>
            </w:pPr>
            <w:r>
              <w:rPr>
                <w:rFonts w:hint="eastAsia" w:ascii="仿宋" w:hAnsi="仿宋" w:eastAsia="仿宋" w:cs="仿宋"/>
                <w:kern w:val="0"/>
                <w:sz w:val="24"/>
              </w:rPr>
              <w:t>6</w:t>
            </w:r>
          </w:p>
        </w:tc>
        <w:tc>
          <w:tcPr>
            <w:tcW w:w="899" w:type="pct"/>
            <w:vAlign w:val="center"/>
          </w:tcPr>
          <w:p w14:paraId="14EB53B9">
            <w:pPr>
              <w:widowControl/>
              <w:spacing w:line="570" w:lineRule="exact"/>
              <w:rPr>
                <w:rFonts w:hint="eastAsia" w:ascii="仿宋" w:hAnsi="仿宋" w:eastAsia="仿宋" w:cs="仿宋"/>
                <w:kern w:val="0"/>
                <w:sz w:val="24"/>
              </w:rPr>
            </w:pPr>
            <w:r>
              <w:rPr>
                <w:rFonts w:hint="eastAsia" w:ascii="仿宋" w:hAnsi="仿宋" w:eastAsia="仿宋" w:cs="仿宋"/>
                <w:kern w:val="0"/>
                <w:sz w:val="24"/>
              </w:rPr>
              <w:t>接地</w:t>
            </w:r>
          </w:p>
        </w:tc>
        <w:tc>
          <w:tcPr>
            <w:tcW w:w="3668" w:type="pct"/>
            <w:vAlign w:val="center"/>
          </w:tcPr>
          <w:p w14:paraId="22F7A033">
            <w:pPr>
              <w:widowControl/>
              <w:spacing w:line="570" w:lineRule="exact"/>
              <w:rPr>
                <w:rFonts w:hint="eastAsia" w:ascii="仿宋" w:hAnsi="仿宋" w:eastAsia="仿宋" w:cs="仿宋"/>
                <w:kern w:val="0"/>
                <w:sz w:val="24"/>
              </w:rPr>
            </w:pPr>
            <w:r>
              <w:rPr>
                <w:rFonts w:hint="eastAsia" w:ascii="仿宋" w:hAnsi="仿宋" w:eastAsia="仿宋" w:cs="仿宋"/>
                <w:kern w:val="0"/>
                <w:sz w:val="24"/>
              </w:rPr>
              <w:t>是否有接地螺栓或接地线连接孔</w:t>
            </w:r>
          </w:p>
        </w:tc>
      </w:tr>
      <w:tr w14:paraId="17AB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3" w:type="pct"/>
            <w:vAlign w:val="center"/>
          </w:tcPr>
          <w:p w14:paraId="1CBFC805">
            <w:pPr>
              <w:widowControl/>
              <w:spacing w:line="570" w:lineRule="exact"/>
              <w:rPr>
                <w:rFonts w:hint="eastAsia" w:ascii="仿宋" w:hAnsi="仿宋" w:eastAsia="仿宋" w:cs="仿宋"/>
                <w:kern w:val="0"/>
                <w:sz w:val="24"/>
              </w:rPr>
            </w:pPr>
            <w:r>
              <w:rPr>
                <w:rFonts w:hint="eastAsia" w:ascii="仿宋" w:hAnsi="仿宋" w:eastAsia="仿宋" w:cs="仿宋"/>
                <w:kern w:val="0"/>
                <w:sz w:val="24"/>
              </w:rPr>
              <w:t>7</w:t>
            </w:r>
          </w:p>
        </w:tc>
        <w:tc>
          <w:tcPr>
            <w:tcW w:w="899" w:type="pct"/>
            <w:vAlign w:val="center"/>
          </w:tcPr>
          <w:p w14:paraId="046927E2">
            <w:pPr>
              <w:widowControl/>
              <w:spacing w:line="570" w:lineRule="exact"/>
              <w:rPr>
                <w:rFonts w:hint="eastAsia" w:ascii="仿宋" w:hAnsi="仿宋" w:eastAsia="仿宋" w:cs="仿宋"/>
                <w:kern w:val="0"/>
                <w:sz w:val="24"/>
              </w:rPr>
            </w:pPr>
            <w:r>
              <w:rPr>
                <w:rFonts w:hint="eastAsia" w:ascii="仿宋" w:hAnsi="仿宋" w:eastAsia="仿宋" w:cs="仿宋"/>
                <w:kern w:val="0"/>
                <w:sz w:val="24"/>
              </w:rPr>
              <w:t>杆体</w:t>
            </w:r>
          </w:p>
        </w:tc>
        <w:tc>
          <w:tcPr>
            <w:tcW w:w="3668" w:type="pct"/>
            <w:vAlign w:val="center"/>
          </w:tcPr>
          <w:p w14:paraId="512BC831">
            <w:pPr>
              <w:widowControl/>
              <w:spacing w:line="570" w:lineRule="exact"/>
              <w:rPr>
                <w:rFonts w:hint="eastAsia" w:ascii="仿宋" w:hAnsi="仿宋" w:eastAsia="仿宋" w:cs="仿宋"/>
                <w:kern w:val="0"/>
                <w:sz w:val="24"/>
              </w:rPr>
            </w:pPr>
            <w:r>
              <w:rPr>
                <w:rFonts w:hint="eastAsia" w:ascii="仿宋" w:hAnsi="仿宋" w:eastAsia="仿宋" w:cs="仿宋"/>
                <w:kern w:val="0"/>
                <w:sz w:val="24"/>
              </w:rPr>
              <w:t>满足技术文件要求</w:t>
            </w:r>
          </w:p>
        </w:tc>
      </w:tr>
      <w:tr w14:paraId="37D8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433" w:type="pct"/>
            <w:vAlign w:val="center"/>
          </w:tcPr>
          <w:p w14:paraId="3672FE21">
            <w:pPr>
              <w:widowControl/>
              <w:spacing w:line="570" w:lineRule="exact"/>
              <w:rPr>
                <w:rFonts w:hint="eastAsia" w:ascii="仿宋" w:hAnsi="仿宋" w:eastAsia="仿宋" w:cs="仿宋"/>
                <w:kern w:val="0"/>
                <w:sz w:val="24"/>
              </w:rPr>
            </w:pPr>
            <w:r>
              <w:rPr>
                <w:rFonts w:hint="eastAsia" w:ascii="仿宋" w:hAnsi="仿宋" w:eastAsia="仿宋" w:cs="仿宋"/>
                <w:kern w:val="0"/>
                <w:sz w:val="24"/>
              </w:rPr>
              <w:t>8</w:t>
            </w:r>
          </w:p>
        </w:tc>
        <w:tc>
          <w:tcPr>
            <w:tcW w:w="899" w:type="pct"/>
            <w:vAlign w:val="center"/>
          </w:tcPr>
          <w:p w14:paraId="748C19EB">
            <w:pPr>
              <w:widowControl/>
              <w:spacing w:line="570" w:lineRule="exact"/>
              <w:rPr>
                <w:rFonts w:hint="eastAsia" w:ascii="仿宋" w:hAnsi="仿宋" w:eastAsia="仿宋" w:cs="仿宋"/>
                <w:kern w:val="0"/>
                <w:sz w:val="24"/>
              </w:rPr>
            </w:pPr>
            <w:r>
              <w:rPr>
                <w:rFonts w:hint="eastAsia" w:ascii="仿宋" w:hAnsi="仿宋" w:eastAsia="仿宋" w:cs="仿宋"/>
                <w:kern w:val="0"/>
                <w:sz w:val="24"/>
              </w:rPr>
              <w:t>灯杆重量</w:t>
            </w:r>
          </w:p>
        </w:tc>
        <w:tc>
          <w:tcPr>
            <w:tcW w:w="3668" w:type="pct"/>
            <w:vAlign w:val="center"/>
          </w:tcPr>
          <w:p w14:paraId="3DCB35B9">
            <w:pPr>
              <w:widowControl/>
              <w:spacing w:line="570" w:lineRule="exact"/>
              <w:rPr>
                <w:rFonts w:hint="eastAsia" w:ascii="仿宋" w:hAnsi="仿宋" w:eastAsia="仿宋" w:cs="仿宋"/>
                <w:kern w:val="0"/>
                <w:sz w:val="24"/>
              </w:rPr>
            </w:pPr>
            <w:r>
              <w:rPr>
                <w:rFonts w:hint="eastAsia" w:ascii="仿宋" w:hAnsi="仿宋" w:eastAsia="仿宋" w:cs="仿宋"/>
                <w:kern w:val="0"/>
                <w:sz w:val="24"/>
              </w:rPr>
              <w:t>满足技术文件要求</w:t>
            </w:r>
          </w:p>
        </w:tc>
      </w:tr>
      <w:tr w14:paraId="0923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33" w:type="pct"/>
            <w:vAlign w:val="center"/>
          </w:tcPr>
          <w:p w14:paraId="10CACA62">
            <w:pPr>
              <w:widowControl/>
              <w:spacing w:line="570" w:lineRule="exact"/>
              <w:rPr>
                <w:rFonts w:hint="eastAsia" w:ascii="仿宋" w:hAnsi="仿宋" w:eastAsia="仿宋" w:cs="仿宋"/>
                <w:kern w:val="0"/>
                <w:sz w:val="24"/>
              </w:rPr>
            </w:pPr>
            <w:r>
              <w:rPr>
                <w:rFonts w:hint="eastAsia" w:ascii="仿宋" w:hAnsi="仿宋" w:eastAsia="仿宋" w:cs="仿宋"/>
                <w:kern w:val="0"/>
                <w:sz w:val="24"/>
              </w:rPr>
              <w:t>9</w:t>
            </w:r>
          </w:p>
        </w:tc>
        <w:tc>
          <w:tcPr>
            <w:tcW w:w="899" w:type="pct"/>
            <w:vAlign w:val="center"/>
          </w:tcPr>
          <w:p w14:paraId="4EC2D869">
            <w:pPr>
              <w:widowControl/>
              <w:spacing w:line="570" w:lineRule="exact"/>
              <w:rPr>
                <w:rFonts w:hint="eastAsia" w:ascii="仿宋" w:hAnsi="仿宋" w:eastAsia="仿宋" w:cs="仿宋"/>
                <w:kern w:val="0"/>
                <w:sz w:val="24"/>
              </w:rPr>
            </w:pPr>
            <w:r>
              <w:rPr>
                <w:rFonts w:hint="eastAsia" w:ascii="仿宋" w:hAnsi="仿宋" w:eastAsia="仿宋" w:cs="仿宋"/>
                <w:kern w:val="0"/>
                <w:sz w:val="24"/>
              </w:rPr>
              <w:t>门板</w:t>
            </w:r>
          </w:p>
        </w:tc>
        <w:tc>
          <w:tcPr>
            <w:tcW w:w="3668" w:type="pct"/>
            <w:vAlign w:val="center"/>
          </w:tcPr>
          <w:p w14:paraId="23F50093">
            <w:pPr>
              <w:widowControl/>
              <w:spacing w:line="570" w:lineRule="exact"/>
              <w:rPr>
                <w:rFonts w:hint="eastAsia" w:ascii="仿宋" w:hAnsi="仿宋" w:eastAsia="仿宋" w:cs="仿宋"/>
                <w:kern w:val="0"/>
                <w:sz w:val="24"/>
              </w:rPr>
            </w:pPr>
            <w:r>
              <w:rPr>
                <w:rFonts w:hint="eastAsia" w:ascii="仿宋" w:hAnsi="仿宋" w:eastAsia="仿宋" w:cs="仿宋"/>
                <w:kern w:val="0"/>
                <w:sz w:val="24"/>
              </w:rPr>
              <w:t>满足技术文件要求</w:t>
            </w:r>
          </w:p>
        </w:tc>
      </w:tr>
      <w:tr w14:paraId="7B46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33" w:type="pct"/>
            <w:vAlign w:val="center"/>
          </w:tcPr>
          <w:p w14:paraId="3C57894E">
            <w:pPr>
              <w:widowControl/>
              <w:spacing w:line="570" w:lineRule="exact"/>
              <w:rPr>
                <w:rFonts w:hint="eastAsia" w:ascii="仿宋" w:hAnsi="仿宋" w:eastAsia="仿宋" w:cs="仿宋"/>
                <w:kern w:val="0"/>
                <w:sz w:val="24"/>
              </w:rPr>
            </w:pPr>
            <w:r>
              <w:rPr>
                <w:rFonts w:hint="eastAsia" w:ascii="仿宋" w:hAnsi="仿宋" w:eastAsia="仿宋" w:cs="仿宋"/>
                <w:kern w:val="0"/>
                <w:sz w:val="24"/>
              </w:rPr>
              <w:t>10</w:t>
            </w:r>
          </w:p>
        </w:tc>
        <w:tc>
          <w:tcPr>
            <w:tcW w:w="899" w:type="pct"/>
            <w:vAlign w:val="center"/>
          </w:tcPr>
          <w:p w14:paraId="053B4D3B">
            <w:pPr>
              <w:widowControl/>
              <w:spacing w:line="570" w:lineRule="exact"/>
              <w:rPr>
                <w:rFonts w:hint="eastAsia" w:ascii="仿宋" w:hAnsi="仿宋" w:eastAsia="仿宋" w:cs="仿宋"/>
                <w:kern w:val="0"/>
                <w:sz w:val="24"/>
              </w:rPr>
            </w:pPr>
            <w:r>
              <w:rPr>
                <w:rFonts w:hint="eastAsia" w:ascii="仿宋" w:hAnsi="仿宋" w:eastAsia="仿宋" w:cs="仿宋"/>
                <w:kern w:val="0"/>
                <w:sz w:val="24"/>
              </w:rPr>
              <w:t>配件</w:t>
            </w:r>
          </w:p>
        </w:tc>
        <w:tc>
          <w:tcPr>
            <w:tcW w:w="3668" w:type="pct"/>
            <w:vAlign w:val="center"/>
          </w:tcPr>
          <w:p w14:paraId="4F0E8662">
            <w:pPr>
              <w:widowControl/>
              <w:spacing w:line="570" w:lineRule="exact"/>
              <w:rPr>
                <w:rFonts w:hint="eastAsia" w:ascii="仿宋" w:hAnsi="仿宋" w:eastAsia="仿宋" w:cs="仿宋"/>
                <w:kern w:val="0"/>
                <w:sz w:val="24"/>
              </w:rPr>
            </w:pPr>
            <w:r>
              <w:rPr>
                <w:rFonts w:hint="eastAsia" w:ascii="仿宋" w:hAnsi="仿宋" w:eastAsia="仿宋" w:cs="仿宋"/>
                <w:kern w:val="0"/>
                <w:sz w:val="24"/>
              </w:rPr>
              <w:t>满足技术文件要求</w:t>
            </w:r>
          </w:p>
        </w:tc>
      </w:tr>
    </w:tbl>
    <w:p w14:paraId="4E87CA35">
      <w:pPr>
        <w:keepNext/>
        <w:keepLines/>
        <w:spacing w:before="20" w:after="20" w:line="570" w:lineRule="exact"/>
        <w:ind w:left="197" w:leftChars="94" w:right="210" w:rightChars="100" w:firstLine="328" w:firstLineChars="137"/>
        <w:outlineLvl w:val="2"/>
        <w:rPr>
          <w:rFonts w:hint="eastAsia" w:ascii="黑体" w:hAnsi="黑体" w:eastAsia="黑体" w:cs="黑体"/>
          <w:bCs/>
          <w:sz w:val="24"/>
        </w:rPr>
      </w:pPr>
      <w:r>
        <w:rPr>
          <w:rFonts w:hint="eastAsia" w:ascii="黑体" w:hAnsi="黑体" w:eastAsia="黑体" w:cs="黑体"/>
          <w:bCs/>
          <w:sz w:val="24"/>
        </w:rPr>
        <w:t>五、供货要求</w:t>
      </w:r>
    </w:p>
    <w:p w14:paraId="4A652DFE">
      <w:pPr>
        <w:widowControl/>
        <w:spacing w:line="570" w:lineRule="exact"/>
        <w:ind w:firstLine="480" w:firstLineChars="200"/>
        <w:rPr>
          <w:rFonts w:hint="eastAsia" w:ascii="仿宋" w:hAnsi="仿宋" w:eastAsia="仿宋" w:cs="仿宋"/>
          <w:kern w:val="0"/>
          <w:sz w:val="24"/>
        </w:rPr>
      </w:pPr>
      <w:r>
        <w:rPr>
          <w:rFonts w:hint="eastAsia" w:ascii="仿宋" w:hAnsi="仿宋" w:eastAsia="仿宋" w:cs="仿宋"/>
          <w:kern w:val="0"/>
          <w:sz w:val="24"/>
        </w:rPr>
        <w:t>1.供应商中标后还需提供2套庭院灯现场安装，经第三方检测机构检测，满足照明质量指标后才可批量供货（检测要求及达标数据见下表）。</w:t>
      </w:r>
    </w:p>
    <w:p w14:paraId="26A241D7">
      <w:pPr>
        <w:widowControl/>
        <w:spacing w:line="570" w:lineRule="exact"/>
        <w:ind w:firstLine="480" w:firstLineChars="200"/>
        <w:rPr>
          <w:rFonts w:hint="eastAsia" w:ascii="仿宋" w:hAnsi="仿宋" w:eastAsia="仿宋" w:cs="仿宋"/>
          <w:kern w:val="0"/>
          <w:sz w:val="24"/>
        </w:rPr>
      </w:pPr>
      <w:r>
        <w:rPr>
          <w:rFonts w:hint="eastAsia" w:ascii="仿宋" w:hAnsi="仿宋" w:eastAsia="仿宋" w:cs="仿宋"/>
          <w:kern w:val="0"/>
          <w:sz w:val="24"/>
        </w:rPr>
        <w:t>2.如检测不合格，采购方终止合同。</w:t>
      </w:r>
    </w:p>
    <w:p w14:paraId="39C4A368">
      <w:pPr>
        <w:widowControl/>
        <w:spacing w:line="570" w:lineRule="exact"/>
        <w:ind w:firstLine="480" w:firstLineChars="200"/>
        <w:rPr>
          <w:rFonts w:hint="eastAsia" w:ascii="仿宋" w:hAnsi="仿宋" w:eastAsia="仿宋" w:cs="仿宋"/>
          <w:kern w:val="0"/>
          <w:sz w:val="24"/>
        </w:rPr>
      </w:pPr>
      <w:r>
        <w:rPr>
          <w:rFonts w:hint="eastAsia" w:ascii="仿宋" w:hAnsi="仿宋" w:eastAsia="仿宋" w:cs="仿宋"/>
          <w:sz w:val="24"/>
        </w:rPr>
        <w:t>3.模拟安装条件及达标要求。</w:t>
      </w:r>
    </w:p>
    <w:p w14:paraId="47BD9F80">
      <w:pPr>
        <w:spacing w:line="570" w:lineRule="exact"/>
        <w:ind w:firstLine="480" w:firstLineChars="200"/>
        <w:rPr>
          <w:rFonts w:hint="eastAsia" w:ascii="仿宋" w:hAnsi="仿宋" w:eastAsia="仿宋" w:cs="仿宋"/>
          <w:sz w:val="24"/>
        </w:rPr>
      </w:pPr>
      <w:r>
        <w:rPr>
          <w:rFonts w:hint="eastAsia" w:ascii="仿宋" w:hAnsi="仿宋" w:eastAsia="仿宋" w:cs="仿宋"/>
          <w:sz w:val="24"/>
        </w:rPr>
        <w:t>（1）模拟安装条件</w:t>
      </w:r>
    </w:p>
    <w:tbl>
      <w:tblPr>
        <w:tblStyle w:val="8"/>
        <w:tblW w:w="0" w:type="auto"/>
        <w:tblInd w:w="471" w:type="dxa"/>
        <w:tblLayout w:type="autofit"/>
        <w:tblCellMar>
          <w:top w:w="0" w:type="dxa"/>
          <w:left w:w="108" w:type="dxa"/>
          <w:bottom w:w="0" w:type="dxa"/>
          <w:right w:w="108" w:type="dxa"/>
        </w:tblCellMar>
      </w:tblPr>
      <w:tblGrid>
        <w:gridCol w:w="830"/>
        <w:gridCol w:w="3199"/>
        <w:gridCol w:w="2311"/>
      </w:tblGrid>
      <w:tr w14:paraId="15E36374">
        <w:tblPrEx>
          <w:tblCellMar>
            <w:top w:w="0" w:type="dxa"/>
            <w:left w:w="108" w:type="dxa"/>
            <w:bottom w:w="0" w:type="dxa"/>
            <w:right w:w="108" w:type="dxa"/>
          </w:tblCellMar>
        </w:tblPrEx>
        <w:trPr>
          <w:trHeight w:val="442" w:hRule="atLeast"/>
        </w:trPr>
        <w:tc>
          <w:tcPr>
            <w:tcW w:w="83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09CDFB8">
            <w:pPr>
              <w:spacing w:line="570" w:lineRule="exact"/>
              <w:rPr>
                <w:rFonts w:hint="eastAsia" w:ascii="仿宋" w:hAnsi="仿宋" w:eastAsia="仿宋" w:cs="仿宋"/>
                <w:kern w:val="0"/>
                <w:sz w:val="24"/>
              </w:rPr>
            </w:pPr>
            <w:r>
              <w:rPr>
                <w:rFonts w:hint="eastAsia" w:ascii="仿宋" w:hAnsi="仿宋" w:eastAsia="仿宋" w:cs="仿宋"/>
                <w:kern w:val="0"/>
                <w:sz w:val="24"/>
              </w:rPr>
              <w:t>灯具系统安装条 件</w:t>
            </w: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2D3F771A">
            <w:pPr>
              <w:widowControl/>
              <w:spacing w:line="570" w:lineRule="exact"/>
              <w:rPr>
                <w:rFonts w:hint="eastAsia" w:ascii="仿宋" w:hAnsi="仿宋" w:eastAsia="仿宋" w:cs="仿宋"/>
                <w:kern w:val="0"/>
                <w:sz w:val="24"/>
              </w:rPr>
            </w:pPr>
            <w:r>
              <w:rPr>
                <w:rFonts w:hint="eastAsia" w:ascii="仿宋" w:hAnsi="仿宋" w:eastAsia="仿宋" w:cs="仿宋"/>
                <w:kern w:val="0"/>
                <w:sz w:val="24"/>
              </w:rPr>
              <w:t>道路类别：</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76C8F171">
            <w:pPr>
              <w:widowControl/>
              <w:spacing w:line="570" w:lineRule="exact"/>
              <w:rPr>
                <w:rFonts w:hint="eastAsia" w:ascii="仿宋" w:hAnsi="仿宋" w:eastAsia="仿宋" w:cs="仿宋"/>
                <w:kern w:val="0"/>
                <w:sz w:val="24"/>
              </w:rPr>
            </w:pPr>
            <w:r>
              <w:rPr>
                <w:rFonts w:hint="eastAsia" w:ascii="仿宋" w:hAnsi="仿宋" w:eastAsia="仿宋" w:cs="仿宋"/>
                <w:kern w:val="0"/>
                <w:sz w:val="24"/>
              </w:rPr>
              <w:t>园路</w:t>
            </w:r>
          </w:p>
        </w:tc>
      </w:tr>
      <w:tr w14:paraId="34B46FA1">
        <w:tblPrEx>
          <w:tblCellMar>
            <w:top w:w="0" w:type="dxa"/>
            <w:left w:w="108" w:type="dxa"/>
            <w:bottom w:w="0" w:type="dxa"/>
            <w:right w:w="108" w:type="dxa"/>
          </w:tblCellMar>
        </w:tblPrEx>
        <w:trPr>
          <w:trHeight w:val="412"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4F6B2617">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5CA12F19">
            <w:pPr>
              <w:widowControl/>
              <w:spacing w:line="570" w:lineRule="exact"/>
              <w:rPr>
                <w:rFonts w:hint="eastAsia" w:ascii="仿宋" w:hAnsi="仿宋" w:eastAsia="仿宋" w:cs="仿宋"/>
                <w:kern w:val="0"/>
                <w:sz w:val="24"/>
              </w:rPr>
            </w:pPr>
            <w:r>
              <w:rPr>
                <w:rFonts w:hint="eastAsia" w:ascii="仿宋" w:hAnsi="仿宋" w:eastAsia="仿宋" w:cs="仿宋"/>
                <w:kern w:val="0"/>
                <w:sz w:val="24"/>
              </w:rPr>
              <w:t>道路宽度 (m)：</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2E98BDC1">
            <w:pPr>
              <w:widowControl/>
              <w:spacing w:line="570" w:lineRule="exact"/>
              <w:rPr>
                <w:rFonts w:hint="eastAsia" w:ascii="仿宋" w:hAnsi="仿宋" w:eastAsia="仿宋" w:cs="仿宋"/>
                <w:kern w:val="0"/>
                <w:sz w:val="24"/>
              </w:rPr>
            </w:pPr>
            <w:r>
              <w:rPr>
                <w:rFonts w:hint="eastAsia" w:ascii="仿宋" w:hAnsi="仿宋" w:eastAsia="仿宋" w:cs="仿宋"/>
                <w:kern w:val="0"/>
                <w:sz w:val="24"/>
              </w:rPr>
              <w:t>4</w:t>
            </w:r>
          </w:p>
        </w:tc>
      </w:tr>
      <w:tr w14:paraId="346EA239">
        <w:tblPrEx>
          <w:tblCellMar>
            <w:top w:w="0" w:type="dxa"/>
            <w:left w:w="108" w:type="dxa"/>
            <w:bottom w:w="0" w:type="dxa"/>
            <w:right w:w="108" w:type="dxa"/>
          </w:tblCellMar>
        </w:tblPrEx>
        <w:trPr>
          <w:trHeight w:val="425"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092B3727">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59EF8777">
            <w:pPr>
              <w:widowControl/>
              <w:spacing w:line="570" w:lineRule="exact"/>
              <w:rPr>
                <w:rFonts w:hint="eastAsia" w:ascii="仿宋" w:hAnsi="仿宋" w:eastAsia="仿宋" w:cs="仿宋"/>
                <w:kern w:val="0"/>
                <w:sz w:val="24"/>
              </w:rPr>
            </w:pPr>
            <w:r>
              <w:rPr>
                <w:rFonts w:hint="eastAsia" w:ascii="仿宋" w:hAnsi="仿宋" w:eastAsia="仿宋" w:cs="仿宋"/>
                <w:kern w:val="0"/>
                <w:sz w:val="24"/>
              </w:rPr>
              <w:t>道路表面材料</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552CD831">
            <w:pPr>
              <w:widowControl/>
              <w:spacing w:line="570" w:lineRule="exact"/>
              <w:rPr>
                <w:rFonts w:hint="eastAsia" w:ascii="仿宋" w:hAnsi="仿宋" w:eastAsia="仿宋" w:cs="仿宋"/>
                <w:kern w:val="0"/>
                <w:sz w:val="24"/>
              </w:rPr>
            </w:pPr>
            <w:r>
              <w:rPr>
                <w:rFonts w:hint="eastAsia" w:ascii="仿宋" w:hAnsi="仿宋" w:eastAsia="仿宋" w:cs="仿宋"/>
                <w:kern w:val="0"/>
                <w:sz w:val="24"/>
              </w:rPr>
              <w:t>沥青</w:t>
            </w:r>
          </w:p>
        </w:tc>
      </w:tr>
      <w:tr w14:paraId="4B3A800F">
        <w:tblPrEx>
          <w:tblCellMar>
            <w:top w:w="0" w:type="dxa"/>
            <w:left w:w="108" w:type="dxa"/>
            <w:bottom w:w="0" w:type="dxa"/>
            <w:right w:w="108" w:type="dxa"/>
          </w:tblCellMar>
        </w:tblPrEx>
        <w:trPr>
          <w:trHeight w:val="412"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1352370E">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5416DF77">
            <w:pPr>
              <w:widowControl/>
              <w:spacing w:line="570" w:lineRule="exact"/>
              <w:rPr>
                <w:rFonts w:hint="eastAsia" w:ascii="仿宋" w:hAnsi="仿宋" w:eastAsia="仿宋" w:cs="仿宋"/>
                <w:kern w:val="0"/>
                <w:sz w:val="24"/>
              </w:rPr>
            </w:pPr>
            <w:r>
              <w:rPr>
                <w:rFonts w:hint="eastAsia" w:ascii="仿宋" w:hAnsi="仿宋" w:eastAsia="仿宋" w:cs="仿宋"/>
                <w:kern w:val="0"/>
                <w:sz w:val="24"/>
              </w:rPr>
              <w:t>灯具布置方式</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0C87A7BC">
            <w:pPr>
              <w:widowControl/>
              <w:spacing w:line="570" w:lineRule="exact"/>
              <w:rPr>
                <w:rFonts w:hint="eastAsia" w:ascii="仿宋" w:hAnsi="仿宋" w:eastAsia="仿宋" w:cs="仿宋"/>
                <w:kern w:val="0"/>
                <w:sz w:val="24"/>
              </w:rPr>
            </w:pPr>
            <w:r>
              <w:rPr>
                <w:rFonts w:hint="eastAsia" w:ascii="仿宋" w:hAnsi="仿宋" w:eastAsia="仿宋" w:cs="仿宋"/>
                <w:kern w:val="0"/>
                <w:sz w:val="24"/>
              </w:rPr>
              <w:t>单侧</w:t>
            </w:r>
          </w:p>
        </w:tc>
      </w:tr>
      <w:tr w14:paraId="30DCF6A8">
        <w:tblPrEx>
          <w:tblCellMar>
            <w:top w:w="0" w:type="dxa"/>
            <w:left w:w="108" w:type="dxa"/>
            <w:bottom w:w="0" w:type="dxa"/>
            <w:right w:w="108" w:type="dxa"/>
          </w:tblCellMar>
        </w:tblPrEx>
        <w:trPr>
          <w:trHeight w:val="412"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1E4F9219">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6DA489F8">
            <w:pPr>
              <w:widowControl/>
              <w:spacing w:line="570" w:lineRule="exact"/>
              <w:rPr>
                <w:rFonts w:hint="eastAsia" w:ascii="仿宋" w:hAnsi="仿宋" w:eastAsia="仿宋" w:cs="仿宋"/>
                <w:kern w:val="0"/>
                <w:sz w:val="24"/>
              </w:rPr>
            </w:pPr>
            <w:r>
              <w:rPr>
                <w:rFonts w:hint="eastAsia" w:ascii="仿宋" w:hAnsi="仿宋" w:eastAsia="仿宋" w:cs="仿宋"/>
                <w:kern w:val="0"/>
                <w:sz w:val="24"/>
              </w:rPr>
              <w:t>灯具安装高度h(m)</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5C4DD478">
            <w:pPr>
              <w:widowControl/>
              <w:spacing w:line="570" w:lineRule="exact"/>
              <w:rPr>
                <w:rFonts w:hint="eastAsia" w:ascii="仿宋" w:hAnsi="仿宋" w:eastAsia="仿宋" w:cs="仿宋"/>
                <w:kern w:val="0"/>
                <w:sz w:val="24"/>
              </w:rPr>
            </w:pPr>
            <w:r>
              <w:rPr>
                <w:rFonts w:hint="eastAsia" w:ascii="仿宋" w:hAnsi="仿宋" w:eastAsia="仿宋" w:cs="仿宋"/>
                <w:kern w:val="0"/>
                <w:sz w:val="24"/>
              </w:rPr>
              <w:t>3.5</w:t>
            </w:r>
          </w:p>
        </w:tc>
      </w:tr>
      <w:tr w14:paraId="4685953A">
        <w:tblPrEx>
          <w:tblCellMar>
            <w:top w:w="0" w:type="dxa"/>
            <w:left w:w="108" w:type="dxa"/>
            <w:bottom w:w="0" w:type="dxa"/>
            <w:right w:w="108" w:type="dxa"/>
          </w:tblCellMar>
        </w:tblPrEx>
        <w:trPr>
          <w:trHeight w:val="412"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27EF5690">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23D88963">
            <w:pPr>
              <w:widowControl/>
              <w:spacing w:line="570" w:lineRule="exact"/>
              <w:rPr>
                <w:rFonts w:hint="eastAsia" w:ascii="仿宋" w:hAnsi="仿宋" w:eastAsia="仿宋" w:cs="仿宋"/>
                <w:kern w:val="0"/>
                <w:sz w:val="24"/>
              </w:rPr>
            </w:pPr>
            <w:r>
              <w:rPr>
                <w:rFonts w:hint="eastAsia" w:ascii="仿宋" w:hAnsi="仿宋" w:eastAsia="仿宋" w:cs="仿宋"/>
                <w:kern w:val="0"/>
                <w:sz w:val="24"/>
              </w:rPr>
              <w:t>灯杆的安装间距S(m)</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451B61D9">
            <w:pPr>
              <w:widowControl/>
              <w:spacing w:line="570" w:lineRule="exact"/>
              <w:rPr>
                <w:rFonts w:hint="eastAsia" w:ascii="仿宋" w:hAnsi="仿宋" w:eastAsia="仿宋" w:cs="仿宋"/>
                <w:kern w:val="0"/>
                <w:sz w:val="24"/>
              </w:rPr>
            </w:pPr>
            <w:r>
              <w:rPr>
                <w:rFonts w:hint="eastAsia" w:ascii="仿宋" w:hAnsi="仿宋" w:eastAsia="仿宋" w:cs="仿宋"/>
                <w:kern w:val="0"/>
                <w:sz w:val="24"/>
              </w:rPr>
              <w:t>20</w:t>
            </w:r>
          </w:p>
        </w:tc>
      </w:tr>
      <w:tr w14:paraId="26824063">
        <w:tblPrEx>
          <w:tblCellMar>
            <w:top w:w="0" w:type="dxa"/>
            <w:left w:w="108" w:type="dxa"/>
            <w:bottom w:w="0" w:type="dxa"/>
            <w:right w:w="108" w:type="dxa"/>
          </w:tblCellMar>
        </w:tblPrEx>
        <w:trPr>
          <w:trHeight w:val="534"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0DBAB248">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4E563053">
            <w:pPr>
              <w:widowControl/>
              <w:spacing w:line="570" w:lineRule="exact"/>
              <w:rPr>
                <w:rFonts w:hint="eastAsia" w:ascii="仿宋" w:hAnsi="仿宋" w:eastAsia="仿宋" w:cs="仿宋"/>
                <w:kern w:val="0"/>
                <w:sz w:val="24"/>
              </w:rPr>
            </w:pPr>
            <w:r>
              <w:rPr>
                <w:rFonts w:hint="eastAsia" w:ascii="仿宋" w:hAnsi="仿宋" w:eastAsia="仿宋" w:cs="仿宋"/>
                <w:kern w:val="0"/>
                <w:sz w:val="24"/>
              </w:rPr>
              <w:t>灯杆与路沿的距离(m)</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5B88B485">
            <w:pPr>
              <w:widowControl/>
              <w:spacing w:line="570" w:lineRule="exact"/>
              <w:rPr>
                <w:rFonts w:hint="eastAsia" w:ascii="仿宋" w:hAnsi="仿宋" w:eastAsia="仿宋" w:cs="仿宋"/>
                <w:kern w:val="0"/>
                <w:sz w:val="24"/>
              </w:rPr>
            </w:pPr>
            <w:r>
              <w:rPr>
                <w:rFonts w:hint="eastAsia" w:ascii="仿宋" w:hAnsi="仿宋" w:eastAsia="仿宋" w:cs="仿宋"/>
                <w:kern w:val="0"/>
                <w:sz w:val="24"/>
              </w:rPr>
              <w:t>0.5</w:t>
            </w:r>
          </w:p>
        </w:tc>
      </w:tr>
    </w:tbl>
    <w:p w14:paraId="6DECE948">
      <w:pPr>
        <w:spacing w:line="570" w:lineRule="exact"/>
        <w:ind w:firstLine="480" w:firstLineChars="200"/>
        <w:rPr>
          <w:rFonts w:hint="eastAsia" w:ascii="仿宋" w:hAnsi="仿宋" w:eastAsia="仿宋" w:cs="仿宋"/>
          <w:sz w:val="24"/>
        </w:rPr>
      </w:pPr>
      <w:r>
        <w:rPr>
          <w:rFonts w:hint="eastAsia" w:ascii="仿宋" w:hAnsi="仿宋" w:eastAsia="仿宋" w:cs="仿宋"/>
          <w:sz w:val="24"/>
        </w:rPr>
        <w:t>（2）在上述道路模拟安装条件下，调光至70%照明需满足以下要求：</w:t>
      </w:r>
    </w:p>
    <w:p w14:paraId="34BE6EC3">
      <w:pPr>
        <w:spacing w:line="570" w:lineRule="exact"/>
        <w:ind w:firstLine="480" w:firstLineChars="200"/>
        <w:rPr>
          <w:rFonts w:hint="eastAsia" w:ascii="仿宋" w:hAnsi="仿宋" w:eastAsia="仿宋" w:cs="仿宋"/>
          <w:sz w:val="24"/>
        </w:rPr>
      </w:pPr>
      <w:r>
        <w:rPr>
          <w:rFonts w:hint="eastAsia" w:ascii="仿宋" w:hAnsi="仿宋" w:eastAsia="仿宋" w:cs="仿宋"/>
          <w:sz w:val="24"/>
        </w:rPr>
        <w:t>①路面平均照度Eav（Lx）维持值不低于5Lx。</w:t>
      </w:r>
    </w:p>
    <w:p w14:paraId="08ABEF35">
      <w:pPr>
        <w:spacing w:line="570" w:lineRule="exact"/>
        <w:ind w:firstLine="480" w:firstLineChars="200"/>
        <w:rPr>
          <w:rFonts w:hint="eastAsia" w:ascii="仿宋" w:hAnsi="仿宋" w:eastAsia="仿宋" w:cs="仿宋"/>
          <w:sz w:val="24"/>
        </w:rPr>
      </w:pPr>
      <w:r>
        <w:rPr>
          <w:rFonts w:hint="eastAsia" w:ascii="仿宋" w:hAnsi="仿宋" w:eastAsia="仿宋" w:cs="仿宋"/>
          <w:sz w:val="24"/>
        </w:rPr>
        <w:t>②路面最小照度Emin（Lx）维持值不低于1Lx。</w:t>
      </w:r>
    </w:p>
    <w:p w14:paraId="470478DA">
      <w:pPr>
        <w:spacing w:line="570" w:lineRule="exact"/>
        <w:rPr>
          <w:rFonts w:hint="eastAsia" w:ascii="仿宋" w:hAnsi="仿宋" w:eastAsia="仿宋" w:cs="仿宋"/>
          <w:sz w:val="24"/>
        </w:rPr>
      </w:pPr>
    </w:p>
    <w:p w14:paraId="119D30AB">
      <w:pPr>
        <w:rPr>
          <w:sz w:val="24"/>
        </w:rPr>
      </w:pPr>
    </w:p>
    <w:p w14:paraId="5660D20F"/>
    <w:bookmarkEnd w:id="0"/>
    <w:p w14:paraId="5B675D4B">
      <w:pPr>
        <w:widowControl/>
        <w:jc w:val="left"/>
        <w:rPr>
          <w:szCs w:val="21"/>
        </w:rPr>
      </w:pPr>
      <w:r>
        <w:rPr>
          <w:szCs w:val="21"/>
        </w:rPr>
        <w:br w:type="page"/>
      </w:r>
    </w:p>
    <w:p w14:paraId="2772E9E7">
      <w:pPr>
        <w:keepNext/>
        <w:keepLines/>
        <w:numPr>
          <w:ilvl w:val="0"/>
          <w:numId w:val="1"/>
        </w:numPr>
        <w:spacing w:before="260" w:after="260" w:line="570" w:lineRule="exact"/>
        <w:jc w:val="center"/>
        <w:outlineLvl w:val="1"/>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10WLED草坪灯（3000K）技术文件</w:t>
      </w:r>
    </w:p>
    <w:p w14:paraId="7E840CB8">
      <w:pPr>
        <w:keepNext/>
        <w:keepLines/>
        <w:spacing w:before="20" w:after="20" w:line="570" w:lineRule="exact"/>
        <w:ind w:left="197" w:leftChars="94" w:right="210" w:rightChars="100" w:firstLine="438" w:firstLineChars="137"/>
        <w:jc w:val="left"/>
        <w:outlineLvl w:val="2"/>
        <w:rPr>
          <w:rFonts w:hint="eastAsia" w:ascii="方正小标宋简体" w:hAnsi="方正小标宋简体" w:eastAsia="黑体" w:cs="方正小标宋简体"/>
          <w:sz w:val="44"/>
          <w:szCs w:val="44"/>
        </w:rPr>
      </w:pPr>
      <w:r>
        <w:rPr>
          <w:rFonts w:hint="eastAsia" w:ascii="黑体" w:hAnsi="黑体" w:eastAsia="黑体" w:cs="黑体"/>
          <w:bCs/>
          <w:sz w:val="32"/>
          <w:szCs w:val="32"/>
        </w:rPr>
        <w:t>一、灯具详细参数</w:t>
      </w:r>
    </w:p>
    <w:tbl>
      <w:tblPr>
        <w:tblStyle w:val="8"/>
        <w:tblW w:w="8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30"/>
        <w:gridCol w:w="828"/>
        <w:gridCol w:w="1210"/>
        <w:gridCol w:w="1968"/>
        <w:gridCol w:w="3300"/>
      </w:tblGrid>
      <w:tr w14:paraId="338B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83" w:hRule="atLeast"/>
        </w:trPr>
        <w:tc>
          <w:tcPr>
            <w:tcW w:w="1030" w:type="dxa"/>
            <w:vMerge w:val="restart"/>
            <w:vAlign w:val="center"/>
          </w:tcPr>
          <w:p w14:paraId="2AE8EBD3">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kern w:val="0"/>
                <w:sz w:val="24"/>
                <w:lang w:bidi="ar"/>
              </w:rPr>
              <w:t>灯具</w:t>
            </w:r>
          </w:p>
        </w:tc>
        <w:tc>
          <w:tcPr>
            <w:tcW w:w="828" w:type="dxa"/>
            <w:vAlign w:val="center"/>
          </w:tcPr>
          <w:p w14:paraId="44ABD698">
            <w:pPr>
              <w:widowControl/>
              <w:jc w:val="center"/>
              <w:textAlignment w:val="center"/>
              <w:rPr>
                <w:rFonts w:hint="eastAsia" w:ascii="仿宋_GB2312" w:hAnsi="仿宋_GB2312" w:eastAsia="仿宋_GB2312" w:cs="仿宋_GB2312"/>
                <w:b/>
                <w:kern w:val="0"/>
                <w:sz w:val="24"/>
                <w:lang w:bidi="ar"/>
              </w:rPr>
            </w:pPr>
            <w:r>
              <w:rPr>
                <w:rFonts w:hint="eastAsia" w:ascii="仿宋_GB2312" w:hAnsi="仿宋_GB2312" w:eastAsia="仿宋_GB2312" w:cs="仿宋_GB2312"/>
                <w:b/>
                <w:kern w:val="0"/>
                <w:sz w:val="24"/>
                <w:lang w:bidi="ar"/>
              </w:rPr>
              <w:t>外形</w:t>
            </w:r>
          </w:p>
          <w:p w14:paraId="0F545000">
            <w:pPr>
              <w:widowControl/>
              <w:jc w:val="center"/>
              <w:textAlignment w:val="center"/>
              <w:rPr>
                <w:rFonts w:hint="eastAsia" w:ascii="仿宋_GB2312" w:hAnsi="仿宋_GB2312" w:eastAsia="仿宋_GB2312" w:cs="仿宋_GB2312"/>
                <w:b/>
                <w:kern w:val="0"/>
                <w:sz w:val="24"/>
                <w:lang w:bidi="ar"/>
              </w:rPr>
            </w:pPr>
            <w:r>
              <w:rPr>
                <w:rFonts w:hint="eastAsia" w:ascii="仿宋_GB2312" w:hAnsi="仿宋_GB2312" w:eastAsia="仿宋_GB2312" w:cs="仿宋_GB2312"/>
                <w:b/>
                <w:kern w:val="0"/>
                <w:sz w:val="24"/>
                <w:lang w:bidi="ar"/>
              </w:rPr>
              <w:t>尺寸</w:t>
            </w:r>
          </w:p>
          <w:p w14:paraId="308DCE1E">
            <w:pPr>
              <w:widowControl/>
              <w:jc w:val="center"/>
              <w:textAlignment w:val="center"/>
              <w:rPr>
                <w:sz w:val="24"/>
              </w:rPr>
            </w:pPr>
            <w:r>
              <w:rPr>
                <w:rFonts w:hint="eastAsia" w:ascii="仿宋_GB2312" w:hAnsi="仿宋_GB2312" w:eastAsia="仿宋_GB2312" w:cs="仿宋_GB2312"/>
                <w:b/>
                <w:kern w:val="0"/>
                <w:sz w:val="24"/>
                <w:lang w:bidi="ar"/>
              </w:rPr>
              <w:t>（仅供参考误差不超过2%）</w:t>
            </w:r>
          </w:p>
          <w:p w14:paraId="4B291EA1">
            <w:pPr>
              <w:widowControl/>
              <w:jc w:val="center"/>
              <w:textAlignment w:val="center"/>
              <w:rPr>
                <w:rFonts w:hint="eastAsia" w:ascii="仿宋_GB2312" w:hAnsi="仿宋_GB2312" w:eastAsia="仿宋_GB2312" w:cs="仿宋_GB2312"/>
                <w:b/>
                <w:kern w:val="0"/>
                <w:sz w:val="24"/>
                <w:lang w:bidi="ar"/>
              </w:rPr>
            </w:pPr>
          </w:p>
        </w:tc>
        <w:tc>
          <w:tcPr>
            <w:tcW w:w="6478" w:type="dxa"/>
            <w:gridSpan w:val="3"/>
            <w:vAlign w:val="center"/>
          </w:tcPr>
          <w:p w14:paraId="0388D624">
            <w:pPr>
              <w:widowControl/>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drawing>
                <wp:inline distT="0" distB="0" distL="114300" distR="114300">
                  <wp:extent cx="1368425" cy="2865755"/>
                  <wp:effectExtent l="0" t="0" r="3175" b="4445"/>
                  <wp:docPr id="13" name="图片 13" descr="2c006010109bcd878c5d40030684cf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c006010109bcd878c5d40030684cfdf"/>
                          <pic:cNvPicPr>
                            <a:picLocks noChangeAspect="1"/>
                          </pic:cNvPicPr>
                        </pic:nvPicPr>
                        <pic:blipFill>
                          <a:blip r:embed="rId16"/>
                          <a:stretch>
                            <a:fillRect/>
                          </a:stretch>
                        </pic:blipFill>
                        <pic:spPr>
                          <a:xfrm>
                            <a:off x="0" y="0"/>
                            <a:ext cx="1368425" cy="2865755"/>
                          </a:xfrm>
                          <a:prstGeom prst="rect">
                            <a:avLst/>
                          </a:prstGeom>
                        </pic:spPr>
                      </pic:pic>
                    </a:graphicData>
                  </a:graphic>
                </wp:inline>
              </w:drawing>
            </w:r>
          </w:p>
        </w:tc>
      </w:tr>
      <w:tr w14:paraId="5315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030" w:type="dxa"/>
            <w:vMerge w:val="continue"/>
            <w:vAlign w:val="center"/>
          </w:tcPr>
          <w:p w14:paraId="172E71B3">
            <w:pPr>
              <w:jc w:val="center"/>
              <w:rPr>
                <w:rFonts w:hint="eastAsia" w:ascii="仿宋_GB2312" w:hAnsi="仿宋_GB2312" w:eastAsia="仿宋_GB2312" w:cs="仿宋_GB2312"/>
                <w:b/>
                <w:sz w:val="24"/>
              </w:rPr>
            </w:pPr>
          </w:p>
        </w:tc>
        <w:tc>
          <w:tcPr>
            <w:tcW w:w="828" w:type="dxa"/>
            <w:vMerge w:val="restart"/>
            <w:vAlign w:val="center"/>
          </w:tcPr>
          <w:p w14:paraId="6BCCA1AA">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kern w:val="0"/>
                <w:sz w:val="24"/>
                <w:lang w:bidi="ar"/>
              </w:rPr>
              <w:t>材质</w:t>
            </w:r>
          </w:p>
        </w:tc>
        <w:tc>
          <w:tcPr>
            <w:tcW w:w="1210" w:type="dxa"/>
            <w:vAlign w:val="center"/>
          </w:tcPr>
          <w:p w14:paraId="2462D518">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kern w:val="0"/>
                <w:sz w:val="24"/>
                <w:lang w:bidi="ar"/>
              </w:rPr>
              <w:t>灯具外壳</w:t>
            </w:r>
          </w:p>
        </w:tc>
        <w:tc>
          <w:tcPr>
            <w:tcW w:w="5268" w:type="dxa"/>
            <w:gridSpan w:val="2"/>
            <w:vAlign w:val="center"/>
          </w:tcPr>
          <w:p w14:paraId="7E95C791">
            <w:pPr>
              <w:widowControl/>
              <w:jc w:val="left"/>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灯头采用铸造铝、灯体底部为壁厚2.5mm直径80mm的铝合金，外表喷漆处理，灯具尺寸误差不大于3%。</w:t>
            </w:r>
          </w:p>
        </w:tc>
      </w:tr>
      <w:tr w14:paraId="41ED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1030" w:type="dxa"/>
            <w:vMerge w:val="continue"/>
            <w:vAlign w:val="center"/>
          </w:tcPr>
          <w:p w14:paraId="0D570CCC">
            <w:pPr>
              <w:jc w:val="center"/>
              <w:rPr>
                <w:rFonts w:hint="eastAsia" w:ascii="仿宋_GB2312" w:hAnsi="仿宋_GB2312" w:eastAsia="仿宋_GB2312" w:cs="仿宋_GB2312"/>
                <w:b/>
                <w:sz w:val="24"/>
              </w:rPr>
            </w:pPr>
          </w:p>
        </w:tc>
        <w:tc>
          <w:tcPr>
            <w:tcW w:w="828" w:type="dxa"/>
            <w:vMerge w:val="continue"/>
            <w:vAlign w:val="center"/>
          </w:tcPr>
          <w:p w14:paraId="5F92B4B1">
            <w:pPr>
              <w:jc w:val="center"/>
              <w:rPr>
                <w:rFonts w:hint="eastAsia" w:ascii="仿宋_GB2312" w:hAnsi="仿宋_GB2312" w:eastAsia="仿宋_GB2312" w:cs="仿宋_GB2312"/>
                <w:b/>
                <w:sz w:val="24"/>
              </w:rPr>
            </w:pPr>
          </w:p>
        </w:tc>
        <w:tc>
          <w:tcPr>
            <w:tcW w:w="1210" w:type="dxa"/>
            <w:vAlign w:val="center"/>
          </w:tcPr>
          <w:p w14:paraId="1A2AC830">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sz w:val="24"/>
              </w:rPr>
              <w:t>透光灯罩</w:t>
            </w:r>
          </w:p>
        </w:tc>
        <w:tc>
          <w:tcPr>
            <w:tcW w:w="5268" w:type="dxa"/>
            <w:gridSpan w:val="2"/>
            <w:vAlign w:val="center"/>
          </w:tcPr>
          <w:p w14:paraId="764EA3C3">
            <w:pPr>
              <w:widowControl/>
              <w:jc w:val="left"/>
              <w:textAlignment w:val="center"/>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透光灯罩采用局部磨砂雾面处理的透明钢化玻璃</w:t>
            </w:r>
          </w:p>
        </w:tc>
      </w:tr>
      <w:tr w14:paraId="63E8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1030" w:type="dxa"/>
            <w:vMerge w:val="continue"/>
            <w:vAlign w:val="center"/>
          </w:tcPr>
          <w:p w14:paraId="4E041B54">
            <w:pPr>
              <w:jc w:val="center"/>
              <w:rPr>
                <w:rFonts w:hint="eastAsia" w:ascii="仿宋_GB2312" w:hAnsi="仿宋_GB2312" w:eastAsia="仿宋_GB2312" w:cs="仿宋_GB2312"/>
                <w:b/>
                <w:sz w:val="24"/>
              </w:rPr>
            </w:pPr>
          </w:p>
        </w:tc>
        <w:tc>
          <w:tcPr>
            <w:tcW w:w="828" w:type="dxa"/>
            <w:vMerge w:val="continue"/>
            <w:vAlign w:val="center"/>
          </w:tcPr>
          <w:p w14:paraId="0E9939E3">
            <w:pPr>
              <w:jc w:val="center"/>
              <w:rPr>
                <w:rFonts w:hint="eastAsia" w:ascii="仿宋_GB2312" w:hAnsi="仿宋_GB2312" w:eastAsia="仿宋_GB2312" w:cs="仿宋_GB2312"/>
                <w:b/>
                <w:sz w:val="24"/>
              </w:rPr>
            </w:pPr>
          </w:p>
        </w:tc>
        <w:tc>
          <w:tcPr>
            <w:tcW w:w="1210" w:type="dxa"/>
            <w:vAlign w:val="center"/>
          </w:tcPr>
          <w:p w14:paraId="274E812C">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sz w:val="24"/>
              </w:rPr>
              <w:t>灯罩支架</w:t>
            </w:r>
          </w:p>
        </w:tc>
        <w:tc>
          <w:tcPr>
            <w:tcW w:w="5268" w:type="dxa"/>
            <w:gridSpan w:val="2"/>
            <w:vAlign w:val="center"/>
          </w:tcPr>
          <w:p w14:paraId="09BE484F">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装配铝合金</w:t>
            </w:r>
          </w:p>
        </w:tc>
      </w:tr>
      <w:tr w14:paraId="714F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1030" w:type="dxa"/>
            <w:vMerge w:val="continue"/>
            <w:vAlign w:val="center"/>
          </w:tcPr>
          <w:p w14:paraId="70F13B0D">
            <w:pPr>
              <w:jc w:val="center"/>
              <w:rPr>
                <w:rFonts w:hint="eastAsia" w:ascii="仿宋_GB2312" w:hAnsi="仿宋_GB2312" w:eastAsia="仿宋_GB2312" w:cs="仿宋_GB2312"/>
                <w:b/>
                <w:sz w:val="24"/>
              </w:rPr>
            </w:pPr>
          </w:p>
        </w:tc>
        <w:tc>
          <w:tcPr>
            <w:tcW w:w="828" w:type="dxa"/>
            <w:vMerge w:val="continue"/>
            <w:vAlign w:val="center"/>
          </w:tcPr>
          <w:p w14:paraId="71735C14">
            <w:pPr>
              <w:jc w:val="center"/>
              <w:rPr>
                <w:rFonts w:hint="eastAsia" w:ascii="仿宋_GB2312" w:hAnsi="仿宋_GB2312" w:eastAsia="仿宋_GB2312" w:cs="仿宋_GB2312"/>
                <w:b/>
                <w:sz w:val="24"/>
              </w:rPr>
            </w:pPr>
          </w:p>
        </w:tc>
        <w:tc>
          <w:tcPr>
            <w:tcW w:w="1210" w:type="dxa"/>
            <w:vAlign w:val="center"/>
          </w:tcPr>
          <w:p w14:paraId="71A05CEE">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sz w:val="24"/>
              </w:rPr>
              <w:t>密封圈</w:t>
            </w:r>
          </w:p>
        </w:tc>
        <w:tc>
          <w:tcPr>
            <w:tcW w:w="5268" w:type="dxa"/>
            <w:gridSpan w:val="2"/>
            <w:vAlign w:val="center"/>
          </w:tcPr>
          <w:p w14:paraId="301A056E">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采用高品质耐高温硅橡胶密封圈</w:t>
            </w:r>
          </w:p>
        </w:tc>
      </w:tr>
      <w:tr w14:paraId="02DC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1030" w:type="dxa"/>
            <w:vMerge w:val="continue"/>
            <w:vAlign w:val="center"/>
          </w:tcPr>
          <w:p w14:paraId="04A1975F">
            <w:pPr>
              <w:jc w:val="center"/>
              <w:rPr>
                <w:rFonts w:hint="eastAsia" w:ascii="仿宋_GB2312" w:hAnsi="仿宋_GB2312" w:eastAsia="仿宋_GB2312" w:cs="仿宋_GB2312"/>
                <w:b/>
                <w:sz w:val="24"/>
              </w:rPr>
            </w:pPr>
          </w:p>
        </w:tc>
        <w:tc>
          <w:tcPr>
            <w:tcW w:w="828" w:type="dxa"/>
            <w:vMerge w:val="continue"/>
            <w:vAlign w:val="center"/>
          </w:tcPr>
          <w:p w14:paraId="4638D82D">
            <w:pPr>
              <w:jc w:val="center"/>
              <w:rPr>
                <w:rFonts w:hint="eastAsia" w:ascii="仿宋_GB2312" w:hAnsi="仿宋_GB2312" w:eastAsia="仿宋_GB2312" w:cs="仿宋_GB2312"/>
                <w:b/>
                <w:sz w:val="24"/>
              </w:rPr>
            </w:pPr>
          </w:p>
        </w:tc>
        <w:tc>
          <w:tcPr>
            <w:tcW w:w="1210" w:type="dxa"/>
            <w:vAlign w:val="center"/>
          </w:tcPr>
          <w:p w14:paraId="0DCA06D3">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sz w:val="24"/>
              </w:rPr>
              <w:t>表面处理</w:t>
            </w:r>
          </w:p>
        </w:tc>
        <w:tc>
          <w:tcPr>
            <w:tcW w:w="5268" w:type="dxa"/>
            <w:gridSpan w:val="2"/>
            <w:vAlign w:val="center"/>
          </w:tcPr>
          <w:p w14:paraId="1A748347">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机械性及化学性防腐处理，抗紫外线聚酯粉。</w:t>
            </w:r>
          </w:p>
        </w:tc>
      </w:tr>
      <w:tr w14:paraId="44F9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1030" w:type="dxa"/>
            <w:vMerge w:val="continue"/>
            <w:vAlign w:val="center"/>
          </w:tcPr>
          <w:p w14:paraId="7311E330">
            <w:pPr>
              <w:jc w:val="center"/>
              <w:rPr>
                <w:rFonts w:hint="eastAsia" w:ascii="仿宋_GB2312" w:hAnsi="仿宋_GB2312" w:eastAsia="仿宋_GB2312" w:cs="仿宋_GB2312"/>
                <w:b/>
                <w:sz w:val="24"/>
              </w:rPr>
            </w:pPr>
          </w:p>
        </w:tc>
        <w:tc>
          <w:tcPr>
            <w:tcW w:w="2038" w:type="dxa"/>
            <w:gridSpan w:val="2"/>
            <w:vAlign w:val="center"/>
          </w:tcPr>
          <w:p w14:paraId="1045ACC4">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kern w:val="0"/>
                <w:sz w:val="24"/>
                <w:lang w:bidi="ar"/>
              </w:rPr>
              <w:t>外壳颜色</w:t>
            </w:r>
          </w:p>
        </w:tc>
        <w:tc>
          <w:tcPr>
            <w:tcW w:w="5268" w:type="dxa"/>
            <w:gridSpan w:val="2"/>
            <w:vAlign w:val="center"/>
          </w:tcPr>
          <w:p w14:paraId="5C019D37">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bCs/>
                <w:kern w:val="0"/>
                <w:sz w:val="24"/>
              </w:rPr>
              <w:t>与安装位置的周边环境颜色一致。</w:t>
            </w:r>
          </w:p>
        </w:tc>
      </w:tr>
      <w:tr w14:paraId="7A06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1030" w:type="dxa"/>
            <w:vMerge w:val="continue"/>
            <w:vAlign w:val="center"/>
          </w:tcPr>
          <w:p w14:paraId="24924848">
            <w:pPr>
              <w:jc w:val="center"/>
              <w:rPr>
                <w:rFonts w:hint="eastAsia" w:ascii="仿宋_GB2312" w:hAnsi="仿宋_GB2312" w:eastAsia="仿宋_GB2312" w:cs="仿宋_GB2312"/>
                <w:b/>
                <w:sz w:val="24"/>
              </w:rPr>
            </w:pPr>
          </w:p>
        </w:tc>
        <w:tc>
          <w:tcPr>
            <w:tcW w:w="828" w:type="dxa"/>
            <w:vMerge w:val="restart"/>
            <w:vAlign w:val="center"/>
          </w:tcPr>
          <w:p w14:paraId="1AEBBC56">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kern w:val="0"/>
                <w:sz w:val="24"/>
                <w:lang w:bidi="ar"/>
              </w:rPr>
              <w:t>光源</w:t>
            </w:r>
          </w:p>
        </w:tc>
        <w:tc>
          <w:tcPr>
            <w:tcW w:w="1210" w:type="dxa"/>
            <w:vAlign w:val="center"/>
          </w:tcPr>
          <w:p w14:paraId="60A50256">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color w:val="000000"/>
                <w:kern w:val="0"/>
                <w:sz w:val="24"/>
                <w:lang w:bidi="ar"/>
              </w:rPr>
              <w:t>颗粒功率</w:t>
            </w:r>
          </w:p>
        </w:tc>
        <w:tc>
          <w:tcPr>
            <w:tcW w:w="5268" w:type="dxa"/>
            <w:gridSpan w:val="2"/>
            <w:vAlign w:val="center"/>
          </w:tcPr>
          <w:p w14:paraId="355787F1">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整灯功率10w</w:t>
            </w:r>
          </w:p>
        </w:tc>
      </w:tr>
      <w:tr w14:paraId="2E23A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1030" w:type="dxa"/>
            <w:vMerge w:val="continue"/>
            <w:vAlign w:val="center"/>
          </w:tcPr>
          <w:p w14:paraId="77F99EC2">
            <w:pPr>
              <w:jc w:val="center"/>
              <w:rPr>
                <w:rFonts w:hint="eastAsia" w:ascii="仿宋_GB2312" w:hAnsi="仿宋_GB2312" w:eastAsia="仿宋_GB2312" w:cs="仿宋_GB2312"/>
                <w:b/>
                <w:sz w:val="24"/>
              </w:rPr>
            </w:pPr>
          </w:p>
        </w:tc>
        <w:tc>
          <w:tcPr>
            <w:tcW w:w="828" w:type="dxa"/>
            <w:vMerge w:val="continue"/>
            <w:vAlign w:val="center"/>
          </w:tcPr>
          <w:p w14:paraId="3E4C74C8">
            <w:pPr>
              <w:jc w:val="center"/>
              <w:rPr>
                <w:rFonts w:hint="eastAsia" w:ascii="仿宋_GB2312" w:hAnsi="仿宋_GB2312" w:eastAsia="仿宋_GB2312" w:cs="仿宋_GB2312"/>
                <w:b/>
                <w:sz w:val="24"/>
              </w:rPr>
            </w:pPr>
          </w:p>
        </w:tc>
        <w:tc>
          <w:tcPr>
            <w:tcW w:w="1210" w:type="dxa"/>
            <w:vAlign w:val="center"/>
          </w:tcPr>
          <w:p w14:paraId="162903AF">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color w:val="000000"/>
                <w:kern w:val="0"/>
                <w:sz w:val="24"/>
                <w:lang w:bidi="ar"/>
              </w:rPr>
              <w:t>输入电压</w:t>
            </w:r>
          </w:p>
        </w:tc>
        <w:tc>
          <w:tcPr>
            <w:tcW w:w="5268" w:type="dxa"/>
            <w:gridSpan w:val="2"/>
            <w:vAlign w:val="center"/>
          </w:tcPr>
          <w:p w14:paraId="3E7F210C">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color w:val="0000FF"/>
                <w:kern w:val="0"/>
                <w:sz w:val="24"/>
                <w:lang w:bidi="ar"/>
              </w:rPr>
              <w:t>DC24V</w:t>
            </w:r>
          </w:p>
        </w:tc>
      </w:tr>
      <w:tr w14:paraId="00A4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1030" w:type="dxa"/>
            <w:vMerge w:val="continue"/>
            <w:vAlign w:val="center"/>
          </w:tcPr>
          <w:p w14:paraId="28B167C5">
            <w:pPr>
              <w:jc w:val="center"/>
              <w:rPr>
                <w:rFonts w:hint="eastAsia" w:ascii="仿宋_GB2312" w:hAnsi="仿宋_GB2312" w:eastAsia="仿宋_GB2312" w:cs="仿宋_GB2312"/>
                <w:b/>
                <w:sz w:val="24"/>
              </w:rPr>
            </w:pPr>
          </w:p>
        </w:tc>
        <w:tc>
          <w:tcPr>
            <w:tcW w:w="828" w:type="dxa"/>
            <w:vMerge w:val="continue"/>
            <w:vAlign w:val="center"/>
          </w:tcPr>
          <w:p w14:paraId="38E6B653">
            <w:pPr>
              <w:jc w:val="center"/>
              <w:rPr>
                <w:rFonts w:hint="eastAsia" w:ascii="仿宋_GB2312" w:hAnsi="仿宋_GB2312" w:eastAsia="仿宋_GB2312" w:cs="仿宋_GB2312"/>
                <w:b/>
                <w:sz w:val="24"/>
              </w:rPr>
            </w:pPr>
          </w:p>
        </w:tc>
        <w:tc>
          <w:tcPr>
            <w:tcW w:w="1210" w:type="dxa"/>
            <w:vAlign w:val="center"/>
          </w:tcPr>
          <w:p w14:paraId="05ED6C1E">
            <w:pPr>
              <w:widowControl/>
              <w:jc w:val="center"/>
              <w:textAlignment w:val="center"/>
              <w:rPr>
                <w:rFonts w:hint="eastAsia" w:ascii="仿宋_GB2312" w:hAnsi="仿宋_GB2312" w:eastAsia="仿宋_GB2312" w:cs="仿宋_GB2312"/>
                <w:b/>
                <w:kern w:val="0"/>
                <w:sz w:val="24"/>
                <w:lang w:bidi="ar"/>
              </w:rPr>
            </w:pPr>
            <w:r>
              <w:rPr>
                <w:rFonts w:hint="eastAsia" w:ascii="仿宋_GB2312" w:hAnsi="仿宋_GB2312" w:eastAsia="仿宋_GB2312" w:cs="仿宋_GB2312"/>
                <w:b/>
                <w:color w:val="000000"/>
                <w:kern w:val="0"/>
                <w:sz w:val="24"/>
                <w:lang w:bidi="ar"/>
              </w:rPr>
              <w:t>相关色温</w:t>
            </w:r>
          </w:p>
        </w:tc>
        <w:tc>
          <w:tcPr>
            <w:tcW w:w="5268" w:type="dxa"/>
            <w:gridSpan w:val="2"/>
            <w:vAlign w:val="center"/>
          </w:tcPr>
          <w:p w14:paraId="005965D6">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color w:val="000000"/>
                <w:kern w:val="0"/>
                <w:sz w:val="24"/>
                <w:lang w:bidi="ar"/>
              </w:rPr>
              <w:t>3000K</w:t>
            </w:r>
          </w:p>
        </w:tc>
      </w:tr>
      <w:tr w14:paraId="3FD1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1030" w:type="dxa"/>
            <w:vMerge w:val="continue"/>
            <w:vAlign w:val="center"/>
          </w:tcPr>
          <w:p w14:paraId="40CDEEB7">
            <w:pPr>
              <w:jc w:val="center"/>
              <w:rPr>
                <w:rFonts w:hint="eastAsia" w:ascii="仿宋_GB2312" w:hAnsi="仿宋_GB2312" w:eastAsia="仿宋_GB2312" w:cs="仿宋_GB2312"/>
                <w:b/>
                <w:sz w:val="24"/>
              </w:rPr>
            </w:pPr>
          </w:p>
        </w:tc>
        <w:tc>
          <w:tcPr>
            <w:tcW w:w="828" w:type="dxa"/>
            <w:vMerge w:val="continue"/>
            <w:vAlign w:val="center"/>
          </w:tcPr>
          <w:p w14:paraId="374BBABC">
            <w:pPr>
              <w:jc w:val="center"/>
              <w:rPr>
                <w:rFonts w:hint="eastAsia" w:ascii="仿宋_GB2312" w:hAnsi="仿宋_GB2312" w:eastAsia="仿宋_GB2312" w:cs="仿宋_GB2312"/>
                <w:b/>
                <w:sz w:val="24"/>
              </w:rPr>
            </w:pPr>
          </w:p>
        </w:tc>
        <w:tc>
          <w:tcPr>
            <w:tcW w:w="1210" w:type="dxa"/>
            <w:vAlign w:val="center"/>
          </w:tcPr>
          <w:p w14:paraId="6F478BB2">
            <w:pPr>
              <w:widowControl/>
              <w:jc w:val="center"/>
              <w:textAlignment w:val="center"/>
              <w:rPr>
                <w:rFonts w:hint="eastAsia" w:ascii="仿宋_GB2312" w:hAnsi="仿宋_GB2312" w:eastAsia="仿宋_GB2312" w:cs="仿宋_GB2312"/>
                <w:b/>
                <w:kern w:val="0"/>
                <w:sz w:val="24"/>
                <w:lang w:bidi="ar"/>
              </w:rPr>
            </w:pPr>
            <w:r>
              <w:rPr>
                <w:rFonts w:hint="eastAsia" w:ascii="仿宋_GB2312" w:hAnsi="仿宋_GB2312" w:eastAsia="仿宋_GB2312" w:cs="仿宋_GB2312"/>
                <w:b/>
                <w:color w:val="000000"/>
                <w:sz w:val="24"/>
              </w:rPr>
              <w:t>显色指数</w:t>
            </w:r>
          </w:p>
        </w:tc>
        <w:tc>
          <w:tcPr>
            <w:tcW w:w="5268" w:type="dxa"/>
            <w:gridSpan w:val="2"/>
            <w:vAlign w:val="center"/>
          </w:tcPr>
          <w:p w14:paraId="26C71DDB">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显色指数</w:t>
            </w:r>
            <w:r>
              <w:rPr>
                <w:rFonts w:hint="eastAsia" w:ascii="仿宋_GB2312" w:hAnsi="仿宋_GB2312" w:eastAsia="仿宋_GB2312" w:cs="仿宋_GB2312"/>
                <w:color w:val="000000"/>
                <w:kern w:val="0"/>
                <w:sz w:val="24"/>
                <w:lang w:bidi="ar"/>
              </w:rPr>
              <w:t>≥70</w:t>
            </w:r>
          </w:p>
        </w:tc>
      </w:tr>
      <w:tr w14:paraId="1318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1030" w:type="dxa"/>
            <w:vMerge w:val="continue"/>
            <w:vAlign w:val="center"/>
          </w:tcPr>
          <w:p w14:paraId="56CB8AA0">
            <w:pPr>
              <w:jc w:val="center"/>
              <w:rPr>
                <w:rFonts w:hint="eastAsia" w:ascii="仿宋_GB2312" w:hAnsi="仿宋_GB2312" w:eastAsia="仿宋_GB2312" w:cs="仿宋_GB2312"/>
                <w:b/>
                <w:sz w:val="24"/>
              </w:rPr>
            </w:pPr>
          </w:p>
        </w:tc>
        <w:tc>
          <w:tcPr>
            <w:tcW w:w="828" w:type="dxa"/>
            <w:vMerge w:val="continue"/>
            <w:vAlign w:val="center"/>
          </w:tcPr>
          <w:p w14:paraId="5991F104">
            <w:pPr>
              <w:jc w:val="center"/>
              <w:rPr>
                <w:rFonts w:hint="eastAsia" w:ascii="仿宋_GB2312" w:hAnsi="仿宋_GB2312" w:eastAsia="仿宋_GB2312" w:cs="仿宋_GB2312"/>
                <w:b/>
                <w:sz w:val="24"/>
              </w:rPr>
            </w:pPr>
          </w:p>
        </w:tc>
        <w:tc>
          <w:tcPr>
            <w:tcW w:w="1210" w:type="dxa"/>
            <w:vAlign w:val="center"/>
          </w:tcPr>
          <w:p w14:paraId="4ED81EF0">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color w:val="000000"/>
                <w:sz w:val="24"/>
              </w:rPr>
              <w:t>光源类型</w:t>
            </w:r>
          </w:p>
        </w:tc>
        <w:tc>
          <w:tcPr>
            <w:tcW w:w="5268" w:type="dxa"/>
            <w:gridSpan w:val="2"/>
            <w:vAlign w:val="center"/>
          </w:tcPr>
          <w:p w14:paraId="5427BA06">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六边形偏配光模块光源</w:t>
            </w:r>
          </w:p>
        </w:tc>
      </w:tr>
      <w:tr w14:paraId="64E6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2" w:hRule="atLeast"/>
        </w:trPr>
        <w:tc>
          <w:tcPr>
            <w:tcW w:w="1030" w:type="dxa"/>
            <w:vAlign w:val="center"/>
          </w:tcPr>
          <w:p w14:paraId="275CF800">
            <w:pPr>
              <w:widowControl/>
              <w:jc w:val="center"/>
              <w:textAlignment w:val="center"/>
              <w:rPr>
                <w:rFonts w:hint="eastAsia" w:ascii="仿宋_GB2312" w:hAnsi="仿宋_GB2312" w:eastAsia="仿宋_GB2312" w:cs="仿宋_GB2312"/>
                <w:b/>
                <w:kern w:val="0"/>
                <w:sz w:val="24"/>
                <w:lang w:bidi="ar"/>
              </w:rPr>
            </w:pPr>
            <w:r>
              <w:rPr>
                <w:rFonts w:hint="eastAsia" w:ascii="仿宋_GB2312" w:hAnsi="仿宋_GB2312" w:eastAsia="仿宋_GB2312" w:cs="仿宋_GB2312"/>
                <w:b/>
                <w:kern w:val="0"/>
                <w:sz w:val="24"/>
                <w:lang w:bidi="ar"/>
              </w:rPr>
              <w:t>效果描述</w:t>
            </w:r>
          </w:p>
        </w:tc>
        <w:tc>
          <w:tcPr>
            <w:tcW w:w="7306" w:type="dxa"/>
            <w:gridSpan w:val="4"/>
            <w:vAlign w:val="center"/>
          </w:tcPr>
          <w:p w14:paraId="34A2CED9">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达到光学照度要求，发光面不可产生眩光。</w:t>
            </w:r>
          </w:p>
        </w:tc>
      </w:tr>
      <w:tr w14:paraId="5FA0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6" w:hRule="atLeast"/>
        </w:trPr>
        <w:tc>
          <w:tcPr>
            <w:tcW w:w="1030" w:type="dxa"/>
            <w:vAlign w:val="center"/>
          </w:tcPr>
          <w:p w14:paraId="6E45FEBD">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kern w:val="0"/>
                <w:sz w:val="24"/>
                <w:lang w:bidi="ar"/>
              </w:rPr>
              <w:t>光效</w:t>
            </w:r>
          </w:p>
        </w:tc>
        <w:tc>
          <w:tcPr>
            <w:tcW w:w="7306" w:type="dxa"/>
            <w:gridSpan w:val="4"/>
            <w:vAlign w:val="center"/>
          </w:tcPr>
          <w:p w14:paraId="0E4A9E1C">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灯具光效≥50lm/W</w:t>
            </w:r>
          </w:p>
        </w:tc>
      </w:tr>
      <w:tr w14:paraId="6423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6" w:hRule="atLeast"/>
        </w:trPr>
        <w:tc>
          <w:tcPr>
            <w:tcW w:w="1030" w:type="dxa"/>
            <w:vMerge w:val="restart"/>
            <w:vAlign w:val="center"/>
          </w:tcPr>
          <w:p w14:paraId="26688F9D">
            <w:pPr>
              <w:widowControl/>
              <w:jc w:val="center"/>
              <w:textAlignment w:val="center"/>
              <w:rPr>
                <w:rFonts w:hint="eastAsia" w:ascii="仿宋_GB2312" w:hAnsi="仿宋_GB2312" w:eastAsia="仿宋_GB2312" w:cs="仿宋_GB2312"/>
                <w:b/>
                <w:kern w:val="0"/>
                <w:sz w:val="24"/>
                <w:lang w:bidi="ar"/>
              </w:rPr>
            </w:pPr>
            <w:r>
              <w:rPr>
                <w:rFonts w:hint="eastAsia" w:ascii="仿宋_GB2312" w:hAnsi="仿宋_GB2312" w:eastAsia="仿宋_GB2312" w:cs="仿宋_GB2312"/>
                <w:b/>
                <w:kern w:val="0"/>
                <w:sz w:val="24"/>
                <w:lang w:bidi="ar"/>
              </w:rPr>
              <w:t>光学要求</w:t>
            </w:r>
          </w:p>
        </w:tc>
        <w:tc>
          <w:tcPr>
            <w:tcW w:w="7306" w:type="dxa"/>
            <w:gridSpan w:val="4"/>
            <w:vAlign w:val="center"/>
          </w:tcPr>
          <w:p w14:paraId="145A3801">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道路宽：1.6米。灯具安装间距：7米。灯具安装方式：单侧安装。灯具离道路侧石：0.5米。</w:t>
            </w:r>
          </w:p>
        </w:tc>
      </w:tr>
      <w:tr w14:paraId="383A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6" w:hRule="atLeast"/>
        </w:trPr>
        <w:tc>
          <w:tcPr>
            <w:tcW w:w="1030" w:type="dxa"/>
            <w:vMerge w:val="continue"/>
            <w:vAlign w:val="center"/>
          </w:tcPr>
          <w:p w14:paraId="367AE86C">
            <w:pPr>
              <w:widowControl/>
              <w:jc w:val="center"/>
              <w:textAlignment w:val="center"/>
              <w:rPr>
                <w:rFonts w:hint="eastAsia" w:ascii="仿宋_GB2312" w:hAnsi="仿宋_GB2312" w:eastAsia="仿宋_GB2312" w:cs="仿宋_GB2312"/>
                <w:b/>
                <w:kern w:val="0"/>
                <w:sz w:val="24"/>
                <w:lang w:bidi="ar"/>
              </w:rPr>
            </w:pPr>
          </w:p>
        </w:tc>
        <w:tc>
          <w:tcPr>
            <w:tcW w:w="4006" w:type="dxa"/>
            <w:gridSpan w:val="3"/>
            <w:vAlign w:val="center"/>
          </w:tcPr>
          <w:p w14:paraId="2433538C">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地面平均照度</w:t>
            </w:r>
          </w:p>
        </w:tc>
        <w:tc>
          <w:tcPr>
            <w:tcW w:w="3300" w:type="dxa"/>
            <w:vAlign w:val="center"/>
          </w:tcPr>
          <w:p w14:paraId="6018F34E">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≧5 Lx</w:t>
            </w:r>
          </w:p>
        </w:tc>
      </w:tr>
      <w:tr w14:paraId="0741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6" w:hRule="atLeast"/>
        </w:trPr>
        <w:tc>
          <w:tcPr>
            <w:tcW w:w="1030" w:type="dxa"/>
            <w:vAlign w:val="center"/>
          </w:tcPr>
          <w:p w14:paraId="4603FFAA">
            <w:pPr>
              <w:widowControl/>
              <w:jc w:val="center"/>
              <w:textAlignment w:val="center"/>
              <w:rPr>
                <w:rFonts w:hint="eastAsia" w:ascii="仿宋_GB2312" w:hAnsi="仿宋_GB2312" w:eastAsia="仿宋_GB2312" w:cs="仿宋_GB2312"/>
                <w:b/>
                <w:kern w:val="0"/>
                <w:sz w:val="24"/>
                <w:lang w:bidi="ar"/>
              </w:rPr>
            </w:pPr>
          </w:p>
        </w:tc>
        <w:tc>
          <w:tcPr>
            <w:tcW w:w="4006" w:type="dxa"/>
            <w:gridSpan w:val="3"/>
            <w:vAlign w:val="center"/>
          </w:tcPr>
          <w:p w14:paraId="2273E763">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最小照度</w:t>
            </w:r>
          </w:p>
        </w:tc>
        <w:tc>
          <w:tcPr>
            <w:tcW w:w="3300" w:type="dxa"/>
            <w:vAlign w:val="center"/>
          </w:tcPr>
          <w:p w14:paraId="53809782">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 Lx</w:t>
            </w:r>
          </w:p>
        </w:tc>
      </w:tr>
      <w:tr w14:paraId="318B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6" w:hRule="atLeast"/>
        </w:trPr>
        <w:tc>
          <w:tcPr>
            <w:tcW w:w="1030" w:type="dxa"/>
            <w:vAlign w:val="center"/>
          </w:tcPr>
          <w:p w14:paraId="69AFFB6D">
            <w:pPr>
              <w:widowControl/>
              <w:jc w:val="center"/>
              <w:textAlignment w:val="center"/>
              <w:rPr>
                <w:rFonts w:hint="eastAsia" w:ascii="仿宋_GB2312" w:hAnsi="仿宋_GB2312" w:eastAsia="仿宋_GB2312" w:cs="仿宋_GB2312"/>
                <w:b/>
                <w:kern w:val="0"/>
                <w:sz w:val="24"/>
                <w:lang w:bidi="ar"/>
              </w:rPr>
            </w:pPr>
            <w:r>
              <w:rPr>
                <w:rFonts w:hint="eastAsia" w:ascii="仿宋_GB2312" w:hAnsi="仿宋_GB2312" w:eastAsia="仿宋_GB2312" w:cs="仿宋_GB2312"/>
                <w:b/>
                <w:kern w:val="0"/>
                <w:sz w:val="24"/>
                <w:lang w:bidi="ar"/>
              </w:rPr>
              <w:t>法兰要求</w:t>
            </w:r>
          </w:p>
        </w:tc>
        <w:tc>
          <w:tcPr>
            <w:tcW w:w="7306" w:type="dxa"/>
            <w:gridSpan w:val="4"/>
            <w:vAlign w:val="center"/>
          </w:tcPr>
          <w:p w14:paraId="1F4D68B4">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法兰盘安装孔中心距为140×140mm，如图。法兰盘材质为12毫米Q235优质钢板，附钢材生产厂家“产品质量证明书”。</w:t>
            </w:r>
          </w:p>
          <w:p w14:paraId="77B68EA3">
            <w:pPr>
              <w:widowControl/>
              <w:jc w:val="center"/>
              <w:textAlignment w:val="center"/>
              <w:rPr>
                <w:rFonts w:hint="eastAsia" w:ascii="仿宋_GB2312" w:hAnsi="仿宋_GB2312" w:eastAsia="仿宋_GB2312" w:cs="仿宋_GB2312"/>
                <w:kern w:val="0"/>
                <w:sz w:val="24"/>
                <w:lang w:bidi="ar"/>
              </w:rPr>
            </w:pPr>
            <w:r>
              <w:rPr>
                <w:rFonts w:ascii="宋体" w:hAnsi="宋体" w:cs="宋体"/>
                <w:b/>
                <w:sz w:val="24"/>
              </w:rPr>
              <w:drawing>
                <wp:inline distT="0" distB="0" distL="114300" distR="114300">
                  <wp:extent cx="2759075" cy="2374265"/>
                  <wp:effectExtent l="0" t="0" r="9525" b="635"/>
                  <wp:docPr id="14" name="图片 1" descr="草坪灯法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草坪灯法兰2"/>
                          <pic:cNvPicPr>
                            <a:picLocks noChangeAspect="1"/>
                          </pic:cNvPicPr>
                        </pic:nvPicPr>
                        <pic:blipFill>
                          <a:blip r:embed="rId17"/>
                          <a:srcRect l="16924" t="7481" r="9393" b="29301"/>
                          <a:stretch>
                            <a:fillRect/>
                          </a:stretch>
                        </pic:blipFill>
                        <pic:spPr>
                          <a:xfrm>
                            <a:off x="0" y="0"/>
                            <a:ext cx="2759075" cy="2374265"/>
                          </a:xfrm>
                          <a:prstGeom prst="rect">
                            <a:avLst/>
                          </a:prstGeom>
                          <a:noFill/>
                          <a:ln>
                            <a:noFill/>
                          </a:ln>
                        </pic:spPr>
                      </pic:pic>
                    </a:graphicData>
                  </a:graphic>
                </wp:inline>
              </w:drawing>
            </w:r>
          </w:p>
        </w:tc>
      </w:tr>
    </w:tbl>
    <w:p w14:paraId="3E9E7FB8">
      <w:pPr>
        <w:keepNext/>
        <w:keepLines/>
        <w:spacing w:before="20" w:after="20" w:line="570" w:lineRule="exact"/>
        <w:ind w:left="197" w:leftChars="94" w:right="210" w:rightChars="100" w:firstLine="438" w:firstLineChars="137"/>
        <w:outlineLvl w:val="2"/>
        <w:rPr>
          <w:rFonts w:hint="eastAsia" w:ascii="仿宋" w:hAnsi="仿宋" w:eastAsia="仿宋" w:cs="仿宋"/>
          <w:b/>
          <w:sz w:val="32"/>
          <w:szCs w:val="32"/>
        </w:rPr>
      </w:pPr>
      <w:r>
        <w:rPr>
          <w:rFonts w:hint="eastAsia" w:ascii="黑体" w:hAnsi="黑体" w:eastAsia="黑体" w:cs="黑体"/>
          <w:bCs/>
          <w:sz w:val="32"/>
          <w:szCs w:val="32"/>
        </w:rPr>
        <w:t>二、检验要求</w:t>
      </w:r>
    </w:p>
    <w:p w14:paraId="6196796D">
      <w:pPr>
        <w:snapToGrid w:val="0"/>
        <w:spacing w:line="570" w:lineRule="exact"/>
        <w:ind w:firstLine="480" w:firstLineChars="200"/>
        <w:rPr>
          <w:rFonts w:hint="eastAsia" w:ascii="仿宋" w:hAnsi="仿宋" w:eastAsia="仿宋" w:cs="仿宋"/>
          <w:sz w:val="24"/>
          <w:u w:val="single"/>
        </w:rPr>
      </w:pPr>
      <w:r>
        <w:rPr>
          <w:rFonts w:hint="eastAsia" w:ascii="仿宋" w:hAnsi="仿宋" w:eastAsia="仿宋" w:cs="仿宋"/>
          <w:sz w:val="24"/>
        </w:rPr>
        <w:t>表一：投标时以及中标后灯具必须的检测项目</w:t>
      </w:r>
    </w:p>
    <w:tbl>
      <w:tblPr>
        <w:tblStyle w:val="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050"/>
        <w:gridCol w:w="654"/>
        <w:gridCol w:w="3171"/>
        <w:gridCol w:w="3229"/>
      </w:tblGrid>
      <w:tr w14:paraId="4BFF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blHeader/>
        </w:trPr>
        <w:tc>
          <w:tcPr>
            <w:tcW w:w="9039" w:type="dxa"/>
            <w:gridSpan w:val="5"/>
            <w:shd w:val="clear" w:color="auto" w:fill="D7D7D7"/>
            <w:vAlign w:val="center"/>
          </w:tcPr>
          <w:p w14:paraId="64BD44A7">
            <w:pPr>
              <w:snapToGrid w:val="0"/>
              <w:spacing w:line="570" w:lineRule="exact"/>
              <w:jc w:val="center"/>
              <w:rPr>
                <w:rFonts w:hint="eastAsia" w:ascii="仿宋" w:hAnsi="仿宋" w:eastAsia="仿宋" w:cs="仿宋"/>
                <w:sz w:val="24"/>
              </w:rPr>
            </w:pPr>
            <w:r>
              <w:rPr>
                <w:rFonts w:hint="eastAsia" w:ascii="仿宋" w:hAnsi="仿宋" w:eastAsia="仿宋" w:cs="仿宋"/>
                <w:sz w:val="24"/>
              </w:rPr>
              <w:t>样品要求</w:t>
            </w:r>
          </w:p>
        </w:tc>
      </w:tr>
      <w:tr w14:paraId="3807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trPr>
        <w:tc>
          <w:tcPr>
            <w:tcW w:w="935" w:type="dxa"/>
            <w:shd w:val="clear" w:color="auto" w:fill="D7D7D7"/>
            <w:vAlign w:val="center"/>
          </w:tcPr>
          <w:p w14:paraId="2C12B5CC">
            <w:pPr>
              <w:snapToGrid w:val="0"/>
              <w:spacing w:line="570" w:lineRule="exact"/>
              <w:jc w:val="center"/>
              <w:rPr>
                <w:rFonts w:hint="eastAsia" w:ascii="仿宋" w:hAnsi="仿宋" w:eastAsia="仿宋" w:cs="仿宋"/>
                <w:sz w:val="24"/>
              </w:rPr>
            </w:pPr>
            <w:r>
              <w:rPr>
                <w:rFonts w:hint="eastAsia" w:ascii="仿宋" w:hAnsi="仿宋" w:eastAsia="仿宋" w:cs="仿宋"/>
                <w:sz w:val="24"/>
              </w:rPr>
              <w:t>测试方式</w:t>
            </w:r>
          </w:p>
        </w:tc>
        <w:tc>
          <w:tcPr>
            <w:tcW w:w="1050" w:type="dxa"/>
            <w:shd w:val="clear" w:color="auto" w:fill="D7D7D7"/>
            <w:vAlign w:val="center"/>
          </w:tcPr>
          <w:p w14:paraId="64D528FA">
            <w:pPr>
              <w:snapToGrid w:val="0"/>
              <w:spacing w:line="570" w:lineRule="exact"/>
              <w:jc w:val="center"/>
              <w:rPr>
                <w:rFonts w:hint="eastAsia" w:ascii="仿宋" w:hAnsi="仿宋" w:eastAsia="仿宋" w:cs="仿宋"/>
                <w:sz w:val="24"/>
              </w:rPr>
            </w:pPr>
            <w:r>
              <w:rPr>
                <w:rFonts w:hint="eastAsia" w:ascii="仿宋" w:hAnsi="仿宋" w:eastAsia="仿宋" w:cs="仿宋"/>
                <w:sz w:val="24"/>
              </w:rPr>
              <w:t>类型</w:t>
            </w:r>
          </w:p>
        </w:tc>
        <w:tc>
          <w:tcPr>
            <w:tcW w:w="654" w:type="dxa"/>
            <w:shd w:val="clear" w:color="auto" w:fill="D7D7D7"/>
            <w:vAlign w:val="center"/>
          </w:tcPr>
          <w:p w14:paraId="6091DECD">
            <w:pPr>
              <w:snapToGrid w:val="0"/>
              <w:spacing w:line="570" w:lineRule="exact"/>
              <w:jc w:val="center"/>
              <w:rPr>
                <w:rFonts w:hint="eastAsia" w:ascii="仿宋" w:hAnsi="仿宋" w:eastAsia="仿宋" w:cs="仿宋"/>
                <w:sz w:val="24"/>
              </w:rPr>
            </w:pPr>
            <w:r>
              <w:rPr>
                <w:rFonts w:hint="eastAsia" w:ascii="仿宋" w:hAnsi="仿宋" w:eastAsia="仿宋" w:cs="仿宋"/>
                <w:sz w:val="24"/>
              </w:rPr>
              <w:t>序号</w:t>
            </w:r>
          </w:p>
        </w:tc>
        <w:tc>
          <w:tcPr>
            <w:tcW w:w="3171" w:type="dxa"/>
            <w:shd w:val="clear" w:color="auto" w:fill="D7D7D7"/>
            <w:vAlign w:val="center"/>
          </w:tcPr>
          <w:p w14:paraId="571D5276">
            <w:pPr>
              <w:snapToGrid w:val="0"/>
              <w:spacing w:line="570" w:lineRule="exact"/>
              <w:jc w:val="center"/>
              <w:rPr>
                <w:rFonts w:hint="eastAsia" w:ascii="仿宋" w:hAnsi="仿宋" w:eastAsia="仿宋" w:cs="仿宋"/>
                <w:sz w:val="24"/>
              </w:rPr>
            </w:pPr>
            <w:r>
              <w:rPr>
                <w:rFonts w:hint="eastAsia" w:ascii="仿宋" w:hAnsi="仿宋" w:eastAsia="仿宋" w:cs="仿宋"/>
                <w:sz w:val="24"/>
              </w:rPr>
              <w:t>测试内容</w:t>
            </w:r>
          </w:p>
        </w:tc>
        <w:tc>
          <w:tcPr>
            <w:tcW w:w="3229" w:type="dxa"/>
            <w:shd w:val="clear" w:color="auto" w:fill="D7D7D7"/>
            <w:vAlign w:val="center"/>
          </w:tcPr>
          <w:p w14:paraId="1AF1599A">
            <w:pPr>
              <w:snapToGrid w:val="0"/>
              <w:spacing w:line="570" w:lineRule="exact"/>
              <w:jc w:val="center"/>
              <w:rPr>
                <w:rFonts w:hint="eastAsia" w:ascii="仿宋" w:hAnsi="仿宋" w:eastAsia="仿宋" w:cs="仿宋"/>
                <w:sz w:val="24"/>
              </w:rPr>
            </w:pPr>
            <w:r>
              <w:rPr>
                <w:rFonts w:hint="eastAsia" w:ascii="仿宋" w:hAnsi="仿宋" w:eastAsia="仿宋" w:cs="仿宋"/>
                <w:sz w:val="24"/>
              </w:rPr>
              <w:t>达标要求</w:t>
            </w:r>
          </w:p>
        </w:tc>
      </w:tr>
      <w:tr w14:paraId="5963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35" w:type="dxa"/>
            <w:vAlign w:val="center"/>
          </w:tcPr>
          <w:p w14:paraId="06B72BEF">
            <w:pPr>
              <w:snapToGrid w:val="0"/>
              <w:spacing w:line="570" w:lineRule="exact"/>
              <w:jc w:val="center"/>
              <w:rPr>
                <w:rFonts w:hint="eastAsia" w:ascii="仿宋" w:hAnsi="仿宋" w:eastAsia="仿宋" w:cs="仿宋"/>
                <w:sz w:val="24"/>
              </w:rPr>
            </w:pPr>
            <w:r>
              <w:rPr>
                <w:rFonts w:hint="eastAsia" w:ascii="仿宋" w:hAnsi="仿宋" w:eastAsia="仿宋" w:cs="仿宋"/>
                <w:sz w:val="24"/>
              </w:rPr>
              <w:t>现场目测</w:t>
            </w:r>
          </w:p>
        </w:tc>
        <w:tc>
          <w:tcPr>
            <w:tcW w:w="1050" w:type="dxa"/>
            <w:vAlign w:val="center"/>
          </w:tcPr>
          <w:p w14:paraId="3C1D13CA">
            <w:pPr>
              <w:snapToGrid w:val="0"/>
              <w:spacing w:line="570" w:lineRule="exact"/>
              <w:jc w:val="center"/>
              <w:rPr>
                <w:rFonts w:hint="eastAsia" w:ascii="仿宋" w:hAnsi="仿宋" w:eastAsia="仿宋" w:cs="仿宋"/>
                <w:sz w:val="24"/>
              </w:rPr>
            </w:pPr>
            <w:r>
              <w:rPr>
                <w:rFonts w:hint="eastAsia" w:ascii="仿宋" w:hAnsi="仿宋" w:eastAsia="仿宋" w:cs="仿宋"/>
                <w:sz w:val="24"/>
              </w:rPr>
              <w:t>外观</w:t>
            </w:r>
          </w:p>
        </w:tc>
        <w:tc>
          <w:tcPr>
            <w:tcW w:w="654" w:type="dxa"/>
            <w:vAlign w:val="center"/>
          </w:tcPr>
          <w:p w14:paraId="428D0D6A">
            <w:pPr>
              <w:snapToGrid w:val="0"/>
              <w:spacing w:line="570" w:lineRule="exact"/>
              <w:jc w:val="center"/>
              <w:rPr>
                <w:rFonts w:hint="eastAsia" w:ascii="仿宋" w:hAnsi="仿宋" w:eastAsia="仿宋" w:cs="仿宋"/>
                <w:sz w:val="24"/>
              </w:rPr>
            </w:pPr>
            <w:r>
              <w:rPr>
                <w:rFonts w:hint="eastAsia" w:ascii="仿宋" w:hAnsi="仿宋" w:eastAsia="仿宋" w:cs="仿宋"/>
                <w:sz w:val="24"/>
              </w:rPr>
              <w:t>1</w:t>
            </w:r>
          </w:p>
        </w:tc>
        <w:tc>
          <w:tcPr>
            <w:tcW w:w="3171" w:type="dxa"/>
            <w:vAlign w:val="center"/>
          </w:tcPr>
          <w:p w14:paraId="38487DF7">
            <w:pPr>
              <w:snapToGrid w:val="0"/>
              <w:spacing w:line="570" w:lineRule="exact"/>
              <w:jc w:val="center"/>
              <w:rPr>
                <w:rFonts w:hint="eastAsia" w:ascii="仿宋" w:hAnsi="仿宋" w:eastAsia="仿宋" w:cs="仿宋"/>
                <w:sz w:val="24"/>
              </w:rPr>
            </w:pPr>
            <w:r>
              <w:rPr>
                <w:rFonts w:hint="eastAsia" w:ascii="仿宋" w:hAnsi="仿宋" w:eastAsia="仿宋" w:cs="仿宋"/>
                <w:sz w:val="24"/>
              </w:rPr>
              <w:t>尺寸(灯头与装饰件)</w:t>
            </w:r>
          </w:p>
        </w:tc>
        <w:tc>
          <w:tcPr>
            <w:tcW w:w="3229" w:type="dxa"/>
            <w:vAlign w:val="center"/>
          </w:tcPr>
          <w:p w14:paraId="50153A21">
            <w:pPr>
              <w:snapToGrid w:val="0"/>
              <w:spacing w:line="570" w:lineRule="exact"/>
              <w:jc w:val="center"/>
              <w:rPr>
                <w:rFonts w:hint="eastAsia" w:ascii="仿宋" w:hAnsi="仿宋" w:eastAsia="仿宋" w:cs="仿宋"/>
                <w:kern w:val="0"/>
                <w:sz w:val="24"/>
              </w:rPr>
            </w:pPr>
            <w:r>
              <w:rPr>
                <w:rFonts w:hint="eastAsia" w:ascii="仿宋" w:hAnsi="仿宋" w:eastAsia="仿宋" w:cs="仿宋"/>
                <w:sz w:val="24"/>
              </w:rPr>
              <w:t>误差10%（特殊规定处除外）</w:t>
            </w:r>
          </w:p>
        </w:tc>
      </w:tr>
      <w:tr w14:paraId="36BE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35" w:type="dxa"/>
            <w:vMerge w:val="restart"/>
            <w:vAlign w:val="center"/>
          </w:tcPr>
          <w:p w14:paraId="6AE815A7">
            <w:pPr>
              <w:snapToGrid w:val="0"/>
              <w:spacing w:line="570" w:lineRule="exact"/>
              <w:jc w:val="center"/>
              <w:rPr>
                <w:rFonts w:hint="eastAsia" w:ascii="仿宋" w:hAnsi="仿宋" w:eastAsia="仿宋" w:cs="仿宋"/>
                <w:sz w:val="24"/>
              </w:rPr>
            </w:pPr>
            <w:r>
              <w:rPr>
                <w:rFonts w:hint="eastAsia" w:ascii="仿宋" w:hAnsi="仿宋" w:eastAsia="仿宋" w:cs="仿宋"/>
                <w:sz w:val="24"/>
              </w:rPr>
              <w:t>检测报告</w:t>
            </w:r>
          </w:p>
        </w:tc>
        <w:tc>
          <w:tcPr>
            <w:tcW w:w="1050" w:type="dxa"/>
            <w:vMerge w:val="restart"/>
            <w:vAlign w:val="center"/>
          </w:tcPr>
          <w:p w14:paraId="6493AACA">
            <w:pPr>
              <w:snapToGrid w:val="0"/>
              <w:spacing w:line="570" w:lineRule="exact"/>
              <w:jc w:val="center"/>
              <w:rPr>
                <w:rFonts w:hint="eastAsia" w:ascii="仿宋" w:hAnsi="仿宋" w:eastAsia="仿宋" w:cs="仿宋"/>
                <w:sz w:val="24"/>
              </w:rPr>
            </w:pPr>
            <w:r>
              <w:rPr>
                <w:rFonts w:hint="eastAsia" w:ascii="仿宋" w:hAnsi="仿宋" w:eastAsia="仿宋" w:cs="仿宋"/>
                <w:sz w:val="24"/>
              </w:rPr>
              <w:t>安全</w:t>
            </w:r>
          </w:p>
        </w:tc>
        <w:tc>
          <w:tcPr>
            <w:tcW w:w="654" w:type="dxa"/>
            <w:vAlign w:val="center"/>
          </w:tcPr>
          <w:p w14:paraId="100C02CB">
            <w:pPr>
              <w:snapToGrid w:val="0"/>
              <w:spacing w:line="570" w:lineRule="exact"/>
              <w:jc w:val="center"/>
              <w:rPr>
                <w:rFonts w:hint="eastAsia" w:ascii="仿宋" w:hAnsi="仿宋" w:eastAsia="仿宋" w:cs="仿宋"/>
                <w:sz w:val="24"/>
              </w:rPr>
            </w:pPr>
            <w:r>
              <w:rPr>
                <w:rFonts w:hint="eastAsia" w:ascii="仿宋" w:hAnsi="仿宋" w:eastAsia="仿宋" w:cs="仿宋"/>
                <w:sz w:val="24"/>
              </w:rPr>
              <w:t>2</w:t>
            </w:r>
          </w:p>
        </w:tc>
        <w:tc>
          <w:tcPr>
            <w:tcW w:w="3171" w:type="dxa"/>
            <w:vAlign w:val="center"/>
          </w:tcPr>
          <w:p w14:paraId="37D3DF71">
            <w:pPr>
              <w:snapToGrid w:val="0"/>
              <w:spacing w:line="570" w:lineRule="exact"/>
              <w:jc w:val="center"/>
              <w:rPr>
                <w:rFonts w:hint="eastAsia" w:ascii="仿宋" w:hAnsi="仿宋" w:eastAsia="仿宋" w:cs="仿宋"/>
                <w:sz w:val="24"/>
              </w:rPr>
            </w:pPr>
            <w:r>
              <w:rPr>
                <w:rFonts w:hint="eastAsia" w:ascii="仿宋" w:hAnsi="仿宋" w:eastAsia="仿宋" w:cs="仿宋"/>
                <w:sz w:val="24"/>
              </w:rPr>
              <w:t>安全与试验要求</w:t>
            </w:r>
          </w:p>
        </w:tc>
        <w:tc>
          <w:tcPr>
            <w:tcW w:w="3229" w:type="dxa"/>
            <w:vAlign w:val="center"/>
          </w:tcPr>
          <w:p w14:paraId="562FC6A5">
            <w:pPr>
              <w:snapToGrid w:val="0"/>
              <w:spacing w:line="570" w:lineRule="exact"/>
              <w:jc w:val="center"/>
              <w:rPr>
                <w:rFonts w:hint="eastAsia" w:ascii="仿宋" w:hAnsi="仿宋" w:eastAsia="仿宋" w:cs="仿宋"/>
                <w:sz w:val="24"/>
              </w:rPr>
            </w:pPr>
            <w:r>
              <w:rPr>
                <w:rFonts w:hint="eastAsia" w:ascii="仿宋" w:hAnsi="仿宋" w:eastAsia="仿宋" w:cs="仿宋"/>
                <w:sz w:val="24"/>
              </w:rPr>
              <w:t>1.外部接线和内部接线合格。</w:t>
            </w:r>
          </w:p>
          <w:p w14:paraId="01E4848F">
            <w:pPr>
              <w:snapToGrid w:val="0"/>
              <w:spacing w:line="570" w:lineRule="exact"/>
              <w:jc w:val="center"/>
              <w:rPr>
                <w:rFonts w:hint="eastAsia" w:ascii="仿宋" w:hAnsi="仿宋" w:eastAsia="仿宋" w:cs="仿宋"/>
                <w:sz w:val="24"/>
              </w:rPr>
            </w:pPr>
            <w:r>
              <w:rPr>
                <w:rFonts w:hint="eastAsia" w:ascii="仿宋" w:hAnsi="仿宋" w:eastAsia="仿宋" w:cs="仿宋"/>
                <w:sz w:val="24"/>
              </w:rPr>
              <w:t>2.潮湿后的绝缘电阻和电气强度合格。</w:t>
            </w:r>
          </w:p>
        </w:tc>
      </w:tr>
      <w:tr w14:paraId="3DE7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35" w:type="dxa"/>
            <w:vMerge w:val="continue"/>
            <w:vAlign w:val="center"/>
          </w:tcPr>
          <w:p w14:paraId="327468DD">
            <w:pPr>
              <w:snapToGrid w:val="0"/>
              <w:spacing w:line="570" w:lineRule="exact"/>
              <w:jc w:val="center"/>
              <w:rPr>
                <w:rFonts w:hint="eastAsia" w:ascii="仿宋" w:hAnsi="仿宋" w:eastAsia="仿宋" w:cs="仿宋"/>
                <w:sz w:val="24"/>
              </w:rPr>
            </w:pPr>
          </w:p>
        </w:tc>
        <w:tc>
          <w:tcPr>
            <w:tcW w:w="1050" w:type="dxa"/>
            <w:vMerge w:val="continue"/>
            <w:vAlign w:val="center"/>
          </w:tcPr>
          <w:p w14:paraId="36E7B303">
            <w:pPr>
              <w:snapToGrid w:val="0"/>
              <w:spacing w:line="570" w:lineRule="exact"/>
              <w:jc w:val="center"/>
              <w:rPr>
                <w:rFonts w:hint="eastAsia" w:ascii="仿宋" w:hAnsi="仿宋" w:eastAsia="仿宋" w:cs="仿宋"/>
                <w:sz w:val="24"/>
              </w:rPr>
            </w:pPr>
          </w:p>
        </w:tc>
        <w:tc>
          <w:tcPr>
            <w:tcW w:w="654" w:type="dxa"/>
            <w:vAlign w:val="center"/>
          </w:tcPr>
          <w:p w14:paraId="71CB53ED">
            <w:pPr>
              <w:snapToGrid w:val="0"/>
              <w:spacing w:line="570" w:lineRule="exact"/>
              <w:jc w:val="center"/>
              <w:rPr>
                <w:rFonts w:hint="eastAsia" w:ascii="仿宋" w:hAnsi="仿宋" w:eastAsia="仿宋" w:cs="仿宋"/>
                <w:sz w:val="24"/>
              </w:rPr>
            </w:pPr>
            <w:r>
              <w:rPr>
                <w:rFonts w:hint="eastAsia" w:ascii="仿宋" w:hAnsi="仿宋" w:eastAsia="仿宋" w:cs="仿宋"/>
                <w:sz w:val="24"/>
              </w:rPr>
              <w:t>3</w:t>
            </w:r>
          </w:p>
        </w:tc>
        <w:tc>
          <w:tcPr>
            <w:tcW w:w="3171" w:type="dxa"/>
            <w:vAlign w:val="center"/>
          </w:tcPr>
          <w:p w14:paraId="205FA323">
            <w:pPr>
              <w:snapToGrid w:val="0"/>
              <w:spacing w:line="570" w:lineRule="exact"/>
              <w:jc w:val="center"/>
              <w:rPr>
                <w:rFonts w:hint="eastAsia" w:ascii="仿宋" w:hAnsi="仿宋" w:eastAsia="仿宋" w:cs="仿宋"/>
                <w:sz w:val="24"/>
              </w:rPr>
            </w:pPr>
            <w:r>
              <w:rPr>
                <w:rFonts w:hint="eastAsia" w:ascii="仿宋" w:hAnsi="仿宋" w:eastAsia="仿宋" w:cs="仿宋"/>
                <w:sz w:val="24"/>
              </w:rPr>
              <w:t>防护等级</w:t>
            </w:r>
          </w:p>
        </w:tc>
        <w:tc>
          <w:tcPr>
            <w:tcW w:w="3229" w:type="dxa"/>
            <w:vAlign w:val="center"/>
          </w:tcPr>
          <w:p w14:paraId="100228E5">
            <w:pPr>
              <w:snapToGrid w:val="0"/>
              <w:spacing w:line="570" w:lineRule="exact"/>
              <w:jc w:val="center"/>
              <w:rPr>
                <w:rFonts w:hint="eastAsia" w:ascii="仿宋" w:hAnsi="仿宋" w:eastAsia="仿宋" w:cs="仿宋"/>
                <w:sz w:val="24"/>
              </w:rPr>
            </w:pPr>
            <w:r>
              <w:rPr>
                <w:rFonts w:hint="eastAsia" w:ascii="仿宋" w:hAnsi="仿宋" w:eastAsia="仿宋" w:cs="仿宋"/>
                <w:sz w:val="24"/>
              </w:rPr>
              <w:t>≥IP65</w:t>
            </w:r>
          </w:p>
        </w:tc>
      </w:tr>
      <w:tr w14:paraId="4B0D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35" w:type="dxa"/>
            <w:vMerge w:val="restart"/>
            <w:vAlign w:val="center"/>
          </w:tcPr>
          <w:p w14:paraId="776569C8">
            <w:pPr>
              <w:snapToGrid w:val="0"/>
              <w:spacing w:line="570" w:lineRule="exact"/>
              <w:jc w:val="center"/>
              <w:rPr>
                <w:rFonts w:hint="eastAsia" w:ascii="仿宋" w:hAnsi="仿宋" w:eastAsia="仿宋" w:cs="仿宋"/>
                <w:sz w:val="24"/>
              </w:rPr>
            </w:pPr>
            <w:r>
              <w:rPr>
                <w:rFonts w:hint="eastAsia" w:ascii="仿宋" w:hAnsi="仿宋" w:eastAsia="仿宋" w:cs="仿宋"/>
                <w:sz w:val="24"/>
              </w:rPr>
              <w:t>检测</w:t>
            </w:r>
          </w:p>
          <w:p w14:paraId="089810C0">
            <w:pPr>
              <w:snapToGrid w:val="0"/>
              <w:spacing w:line="570" w:lineRule="exact"/>
              <w:jc w:val="center"/>
              <w:rPr>
                <w:rFonts w:hint="eastAsia" w:ascii="仿宋" w:hAnsi="仿宋" w:eastAsia="仿宋" w:cs="仿宋"/>
                <w:sz w:val="24"/>
              </w:rPr>
            </w:pPr>
            <w:r>
              <w:rPr>
                <w:rFonts w:hint="eastAsia" w:ascii="仿宋" w:hAnsi="仿宋" w:eastAsia="仿宋" w:cs="仿宋"/>
                <w:sz w:val="24"/>
              </w:rPr>
              <w:t>报告</w:t>
            </w:r>
          </w:p>
        </w:tc>
        <w:tc>
          <w:tcPr>
            <w:tcW w:w="1050" w:type="dxa"/>
            <w:vMerge w:val="restart"/>
            <w:vAlign w:val="center"/>
          </w:tcPr>
          <w:p w14:paraId="4CC7493A">
            <w:pPr>
              <w:snapToGrid w:val="0"/>
              <w:spacing w:line="570" w:lineRule="exact"/>
              <w:jc w:val="center"/>
              <w:rPr>
                <w:rFonts w:hint="eastAsia" w:ascii="仿宋" w:hAnsi="仿宋" w:eastAsia="仿宋" w:cs="仿宋"/>
                <w:sz w:val="24"/>
              </w:rPr>
            </w:pPr>
            <w:r>
              <w:rPr>
                <w:rFonts w:hint="eastAsia" w:ascii="仿宋" w:hAnsi="仿宋" w:eastAsia="仿宋" w:cs="仿宋"/>
                <w:sz w:val="24"/>
              </w:rPr>
              <w:t>光学及模拟配光</w:t>
            </w:r>
          </w:p>
          <w:p w14:paraId="145107BF">
            <w:pPr>
              <w:snapToGrid w:val="0"/>
              <w:spacing w:line="570" w:lineRule="exact"/>
              <w:jc w:val="center"/>
              <w:rPr>
                <w:rFonts w:hint="eastAsia" w:ascii="仿宋" w:hAnsi="仿宋" w:eastAsia="仿宋" w:cs="仿宋"/>
                <w:sz w:val="24"/>
              </w:rPr>
            </w:pPr>
            <w:r>
              <w:rPr>
                <w:rFonts w:hint="eastAsia" w:ascii="仿宋" w:hAnsi="仿宋" w:eastAsia="仿宋" w:cs="仿宋"/>
                <w:sz w:val="24"/>
              </w:rPr>
              <w:t>（在本招标文件上述模拟安装条件下）</w:t>
            </w:r>
          </w:p>
        </w:tc>
        <w:tc>
          <w:tcPr>
            <w:tcW w:w="654" w:type="dxa"/>
            <w:vAlign w:val="center"/>
          </w:tcPr>
          <w:p w14:paraId="03A2DD6B">
            <w:pPr>
              <w:snapToGrid w:val="0"/>
              <w:spacing w:line="570" w:lineRule="exact"/>
              <w:jc w:val="center"/>
              <w:rPr>
                <w:rFonts w:hint="eastAsia" w:ascii="仿宋" w:hAnsi="仿宋" w:eastAsia="仿宋" w:cs="仿宋"/>
                <w:sz w:val="24"/>
              </w:rPr>
            </w:pPr>
            <w:r>
              <w:rPr>
                <w:rFonts w:hint="eastAsia" w:ascii="仿宋" w:hAnsi="仿宋" w:eastAsia="仿宋" w:cs="仿宋"/>
                <w:sz w:val="24"/>
              </w:rPr>
              <w:t>4</w:t>
            </w:r>
          </w:p>
        </w:tc>
        <w:tc>
          <w:tcPr>
            <w:tcW w:w="3171" w:type="dxa"/>
            <w:vAlign w:val="center"/>
          </w:tcPr>
          <w:p w14:paraId="1A14F9BC">
            <w:pPr>
              <w:snapToGrid w:val="0"/>
              <w:spacing w:line="570" w:lineRule="exact"/>
              <w:jc w:val="center"/>
              <w:rPr>
                <w:rFonts w:hint="eastAsia" w:ascii="仿宋" w:hAnsi="仿宋" w:eastAsia="仿宋" w:cs="仿宋"/>
                <w:sz w:val="24"/>
              </w:rPr>
            </w:pPr>
            <w:r>
              <w:rPr>
                <w:rFonts w:hint="eastAsia" w:ascii="仿宋" w:hAnsi="仿宋" w:eastAsia="仿宋" w:cs="仿宋"/>
                <w:sz w:val="24"/>
              </w:rPr>
              <w:t>整灯系统总功率（W）</w:t>
            </w:r>
          </w:p>
        </w:tc>
        <w:tc>
          <w:tcPr>
            <w:tcW w:w="3229" w:type="dxa"/>
            <w:vAlign w:val="center"/>
          </w:tcPr>
          <w:p w14:paraId="31BD6D0D">
            <w:pPr>
              <w:snapToGrid w:val="0"/>
              <w:spacing w:line="570" w:lineRule="exact"/>
              <w:jc w:val="center"/>
              <w:rPr>
                <w:rFonts w:hint="eastAsia" w:ascii="仿宋" w:hAnsi="仿宋" w:eastAsia="仿宋" w:cs="仿宋"/>
                <w:sz w:val="24"/>
              </w:rPr>
            </w:pPr>
            <w:r>
              <w:rPr>
                <w:rFonts w:hint="eastAsia" w:ascii="仿宋" w:hAnsi="仿宋" w:eastAsia="仿宋" w:cs="仿宋"/>
                <w:kern w:val="0"/>
                <w:sz w:val="24"/>
              </w:rPr>
              <w:t>≤12</w:t>
            </w:r>
          </w:p>
        </w:tc>
      </w:tr>
      <w:tr w14:paraId="7478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35" w:type="dxa"/>
            <w:vMerge w:val="continue"/>
            <w:vAlign w:val="center"/>
          </w:tcPr>
          <w:p w14:paraId="59EA4EE9">
            <w:pPr>
              <w:snapToGrid w:val="0"/>
              <w:spacing w:line="570" w:lineRule="exact"/>
              <w:jc w:val="center"/>
              <w:rPr>
                <w:rFonts w:hint="eastAsia" w:ascii="仿宋" w:hAnsi="仿宋" w:eastAsia="仿宋" w:cs="仿宋"/>
                <w:sz w:val="24"/>
              </w:rPr>
            </w:pPr>
          </w:p>
        </w:tc>
        <w:tc>
          <w:tcPr>
            <w:tcW w:w="1050" w:type="dxa"/>
            <w:vMerge w:val="continue"/>
            <w:vAlign w:val="center"/>
          </w:tcPr>
          <w:p w14:paraId="0CE2152B">
            <w:pPr>
              <w:snapToGrid w:val="0"/>
              <w:spacing w:line="570" w:lineRule="exact"/>
              <w:jc w:val="center"/>
              <w:rPr>
                <w:rFonts w:hint="eastAsia" w:ascii="仿宋" w:hAnsi="仿宋" w:eastAsia="仿宋" w:cs="仿宋"/>
                <w:sz w:val="24"/>
              </w:rPr>
            </w:pPr>
          </w:p>
        </w:tc>
        <w:tc>
          <w:tcPr>
            <w:tcW w:w="654" w:type="dxa"/>
            <w:vAlign w:val="center"/>
          </w:tcPr>
          <w:p w14:paraId="5852C1E6">
            <w:pPr>
              <w:snapToGrid w:val="0"/>
              <w:spacing w:line="570" w:lineRule="exact"/>
              <w:jc w:val="center"/>
              <w:rPr>
                <w:rFonts w:hint="eastAsia" w:ascii="仿宋" w:hAnsi="仿宋" w:eastAsia="仿宋" w:cs="仿宋"/>
                <w:sz w:val="24"/>
              </w:rPr>
            </w:pPr>
            <w:r>
              <w:rPr>
                <w:rFonts w:hint="eastAsia" w:ascii="仿宋" w:hAnsi="仿宋" w:eastAsia="仿宋" w:cs="仿宋"/>
                <w:sz w:val="24"/>
              </w:rPr>
              <w:t>5</w:t>
            </w:r>
          </w:p>
        </w:tc>
        <w:tc>
          <w:tcPr>
            <w:tcW w:w="3171" w:type="dxa"/>
            <w:vAlign w:val="center"/>
          </w:tcPr>
          <w:p w14:paraId="79E585FE">
            <w:pPr>
              <w:snapToGrid w:val="0"/>
              <w:spacing w:line="570" w:lineRule="exact"/>
              <w:jc w:val="center"/>
              <w:rPr>
                <w:rFonts w:hint="eastAsia" w:ascii="仿宋" w:hAnsi="仿宋" w:eastAsia="仿宋" w:cs="仿宋"/>
                <w:sz w:val="24"/>
              </w:rPr>
            </w:pPr>
            <w:r>
              <w:rPr>
                <w:rFonts w:hint="eastAsia" w:ascii="仿宋" w:hAnsi="仿宋" w:eastAsia="仿宋" w:cs="仿宋"/>
                <w:sz w:val="24"/>
                <w:shd w:val="clear" w:color="auto" w:fill="FFFFFF"/>
              </w:rPr>
              <w:t>整灯光效（含透光罩）(lm/W)</w:t>
            </w:r>
          </w:p>
        </w:tc>
        <w:tc>
          <w:tcPr>
            <w:tcW w:w="3229" w:type="dxa"/>
            <w:vAlign w:val="center"/>
          </w:tcPr>
          <w:p w14:paraId="7552619F">
            <w:pPr>
              <w:snapToGrid w:val="0"/>
              <w:spacing w:line="570" w:lineRule="exact"/>
              <w:jc w:val="center"/>
              <w:rPr>
                <w:rFonts w:hint="eastAsia" w:ascii="仿宋" w:hAnsi="仿宋" w:eastAsia="仿宋" w:cs="仿宋"/>
                <w:sz w:val="24"/>
              </w:rPr>
            </w:pPr>
            <w:r>
              <w:rPr>
                <w:rFonts w:hint="eastAsia" w:ascii="仿宋" w:hAnsi="仿宋" w:eastAsia="仿宋" w:cs="仿宋"/>
                <w:sz w:val="24"/>
              </w:rPr>
              <w:t>≥50</w:t>
            </w:r>
          </w:p>
        </w:tc>
      </w:tr>
      <w:tr w14:paraId="0EB9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35" w:type="dxa"/>
            <w:vMerge w:val="continue"/>
            <w:vAlign w:val="center"/>
          </w:tcPr>
          <w:p w14:paraId="3E0FDB64">
            <w:pPr>
              <w:snapToGrid w:val="0"/>
              <w:spacing w:line="570" w:lineRule="exact"/>
              <w:jc w:val="center"/>
              <w:rPr>
                <w:rFonts w:hint="eastAsia" w:ascii="仿宋" w:hAnsi="仿宋" w:eastAsia="仿宋" w:cs="仿宋"/>
                <w:sz w:val="24"/>
              </w:rPr>
            </w:pPr>
          </w:p>
        </w:tc>
        <w:tc>
          <w:tcPr>
            <w:tcW w:w="1050" w:type="dxa"/>
            <w:vMerge w:val="continue"/>
            <w:vAlign w:val="center"/>
          </w:tcPr>
          <w:p w14:paraId="01605D3B">
            <w:pPr>
              <w:snapToGrid w:val="0"/>
              <w:spacing w:line="570" w:lineRule="exact"/>
              <w:jc w:val="center"/>
              <w:rPr>
                <w:rFonts w:hint="eastAsia" w:ascii="仿宋" w:hAnsi="仿宋" w:eastAsia="仿宋" w:cs="仿宋"/>
                <w:sz w:val="24"/>
              </w:rPr>
            </w:pPr>
          </w:p>
        </w:tc>
        <w:tc>
          <w:tcPr>
            <w:tcW w:w="654" w:type="dxa"/>
            <w:vAlign w:val="center"/>
          </w:tcPr>
          <w:p w14:paraId="68E54200">
            <w:pPr>
              <w:snapToGrid w:val="0"/>
              <w:spacing w:line="570" w:lineRule="exact"/>
              <w:jc w:val="center"/>
              <w:rPr>
                <w:rFonts w:hint="eastAsia" w:ascii="仿宋" w:hAnsi="仿宋" w:eastAsia="仿宋" w:cs="仿宋"/>
                <w:sz w:val="24"/>
              </w:rPr>
            </w:pPr>
            <w:r>
              <w:rPr>
                <w:rFonts w:hint="eastAsia" w:ascii="仿宋" w:hAnsi="仿宋" w:eastAsia="仿宋" w:cs="仿宋"/>
                <w:sz w:val="24"/>
              </w:rPr>
              <w:t>6</w:t>
            </w:r>
          </w:p>
        </w:tc>
        <w:tc>
          <w:tcPr>
            <w:tcW w:w="3171" w:type="dxa"/>
            <w:vAlign w:val="center"/>
          </w:tcPr>
          <w:p w14:paraId="3E21E23A">
            <w:pPr>
              <w:snapToGrid w:val="0"/>
              <w:spacing w:line="570" w:lineRule="exact"/>
              <w:jc w:val="center"/>
              <w:rPr>
                <w:rFonts w:hint="eastAsia" w:ascii="仿宋" w:hAnsi="仿宋" w:eastAsia="仿宋" w:cs="仿宋"/>
                <w:sz w:val="24"/>
              </w:rPr>
            </w:pPr>
            <w:r>
              <w:rPr>
                <w:rFonts w:hint="eastAsia" w:ascii="仿宋" w:hAnsi="仿宋" w:eastAsia="仿宋" w:cs="仿宋"/>
                <w:sz w:val="24"/>
              </w:rPr>
              <w:t>色温(K)</w:t>
            </w:r>
          </w:p>
        </w:tc>
        <w:tc>
          <w:tcPr>
            <w:tcW w:w="3229" w:type="dxa"/>
            <w:vAlign w:val="center"/>
          </w:tcPr>
          <w:p w14:paraId="34F0A369">
            <w:pPr>
              <w:snapToGrid w:val="0"/>
              <w:spacing w:line="570" w:lineRule="exact"/>
              <w:jc w:val="center"/>
              <w:rPr>
                <w:rFonts w:hint="eastAsia" w:ascii="仿宋" w:hAnsi="仿宋" w:eastAsia="仿宋" w:cs="仿宋"/>
                <w:sz w:val="24"/>
              </w:rPr>
            </w:pPr>
            <w:r>
              <w:rPr>
                <w:rFonts w:hint="eastAsia" w:ascii="仿宋" w:hAnsi="仿宋" w:eastAsia="仿宋" w:cs="仿宋"/>
                <w:sz w:val="24"/>
              </w:rPr>
              <w:t>3000±50</w:t>
            </w:r>
          </w:p>
        </w:tc>
      </w:tr>
      <w:tr w14:paraId="4B1E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935" w:type="dxa"/>
            <w:vMerge w:val="continue"/>
            <w:vAlign w:val="center"/>
          </w:tcPr>
          <w:p w14:paraId="09DCC701">
            <w:pPr>
              <w:snapToGrid w:val="0"/>
              <w:spacing w:line="570" w:lineRule="exact"/>
              <w:jc w:val="center"/>
              <w:rPr>
                <w:rFonts w:hint="eastAsia" w:ascii="仿宋" w:hAnsi="仿宋" w:eastAsia="仿宋" w:cs="仿宋"/>
                <w:sz w:val="24"/>
              </w:rPr>
            </w:pPr>
          </w:p>
        </w:tc>
        <w:tc>
          <w:tcPr>
            <w:tcW w:w="1050" w:type="dxa"/>
            <w:vMerge w:val="continue"/>
            <w:vAlign w:val="center"/>
          </w:tcPr>
          <w:p w14:paraId="75CB3818">
            <w:pPr>
              <w:snapToGrid w:val="0"/>
              <w:spacing w:line="570" w:lineRule="exact"/>
              <w:jc w:val="center"/>
              <w:rPr>
                <w:rFonts w:hint="eastAsia" w:ascii="仿宋" w:hAnsi="仿宋" w:eastAsia="仿宋" w:cs="仿宋"/>
                <w:sz w:val="24"/>
              </w:rPr>
            </w:pPr>
          </w:p>
        </w:tc>
        <w:tc>
          <w:tcPr>
            <w:tcW w:w="654" w:type="dxa"/>
            <w:vAlign w:val="center"/>
          </w:tcPr>
          <w:p w14:paraId="1033DC8B">
            <w:pPr>
              <w:snapToGrid w:val="0"/>
              <w:spacing w:line="570" w:lineRule="exact"/>
              <w:jc w:val="center"/>
              <w:rPr>
                <w:rFonts w:hint="eastAsia" w:ascii="仿宋" w:hAnsi="仿宋" w:eastAsia="仿宋" w:cs="仿宋"/>
                <w:sz w:val="24"/>
              </w:rPr>
            </w:pPr>
            <w:r>
              <w:rPr>
                <w:rFonts w:hint="eastAsia" w:ascii="仿宋" w:hAnsi="仿宋" w:eastAsia="仿宋" w:cs="仿宋"/>
                <w:sz w:val="24"/>
              </w:rPr>
              <w:t>7</w:t>
            </w:r>
          </w:p>
        </w:tc>
        <w:tc>
          <w:tcPr>
            <w:tcW w:w="3171" w:type="dxa"/>
            <w:vAlign w:val="center"/>
          </w:tcPr>
          <w:p w14:paraId="30A082A9">
            <w:pPr>
              <w:snapToGrid w:val="0"/>
              <w:spacing w:line="570" w:lineRule="exact"/>
              <w:jc w:val="center"/>
              <w:rPr>
                <w:rFonts w:hint="eastAsia" w:ascii="仿宋" w:hAnsi="仿宋" w:eastAsia="仿宋" w:cs="仿宋"/>
                <w:sz w:val="24"/>
              </w:rPr>
            </w:pPr>
            <w:r>
              <w:rPr>
                <w:rFonts w:hint="eastAsia" w:ascii="仿宋" w:hAnsi="仿宋" w:eastAsia="仿宋" w:cs="仿宋"/>
                <w:sz w:val="24"/>
              </w:rPr>
              <w:t>一般显色指数</w:t>
            </w:r>
          </w:p>
        </w:tc>
        <w:tc>
          <w:tcPr>
            <w:tcW w:w="3229" w:type="dxa"/>
            <w:vAlign w:val="center"/>
          </w:tcPr>
          <w:p w14:paraId="18C14FC9">
            <w:pPr>
              <w:snapToGrid w:val="0"/>
              <w:spacing w:line="570" w:lineRule="exact"/>
              <w:jc w:val="center"/>
              <w:rPr>
                <w:rFonts w:hint="eastAsia" w:ascii="仿宋" w:hAnsi="仿宋" w:eastAsia="仿宋" w:cs="仿宋"/>
                <w:sz w:val="24"/>
              </w:rPr>
            </w:pPr>
            <w:r>
              <w:rPr>
                <w:rFonts w:hint="eastAsia" w:ascii="仿宋" w:hAnsi="仿宋" w:eastAsia="仿宋" w:cs="仿宋"/>
                <w:sz w:val="24"/>
              </w:rPr>
              <w:t>≥70</w:t>
            </w:r>
          </w:p>
        </w:tc>
      </w:tr>
      <w:tr w14:paraId="07CB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935" w:type="dxa"/>
            <w:vMerge w:val="continue"/>
            <w:vAlign w:val="center"/>
          </w:tcPr>
          <w:p w14:paraId="6C926F34">
            <w:pPr>
              <w:snapToGrid w:val="0"/>
              <w:spacing w:line="570" w:lineRule="exact"/>
              <w:jc w:val="center"/>
              <w:rPr>
                <w:rFonts w:hint="eastAsia" w:ascii="仿宋" w:hAnsi="仿宋" w:eastAsia="仿宋" w:cs="仿宋"/>
                <w:sz w:val="24"/>
              </w:rPr>
            </w:pPr>
          </w:p>
        </w:tc>
        <w:tc>
          <w:tcPr>
            <w:tcW w:w="1050" w:type="dxa"/>
            <w:vMerge w:val="continue"/>
            <w:vAlign w:val="center"/>
          </w:tcPr>
          <w:p w14:paraId="48C1104E">
            <w:pPr>
              <w:snapToGrid w:val="0"/>
              <w:spacing w:line="570" w:lineRule="exact"/>
              <w:jc w:val="center"/>
              <w:rPr>
                <w:rFonts w:hint="eastAsia" w:ascii="仿宋" w:hAnsi="仿宋" w:eastAsia="仿宋" w:cs="仿宋"/>
                <w:sz w:val="24"/>
              </w:rPr>
            </w:pPr>
          </w:p>
        </w:tc>
        <w:tc>
          <w:tcPr>
            <w:tcW w:w="654" w:type="dxa"/>
            <w:vAlign w:val="center"/>
          </w:tcPr>
          <w:p w14:paraId="319B6843">
            <w:pPr>
              <w:snapToGrid w:val="0"/>
              <w:spacing w:line="570" w:lineRule="exact"/>
              <w:jc w:val="center"/>
              <w:rPr>
                <w:rFonts w:hint="eastAsia" w:ascii="仿宋" w:hAnsi="仿宋" w:eastAsia="仿宋" w:cs="仿宋"/>
                <w:sz w:val="24"/>
              </w:rPr>
            </w:pPr>
            <w:r>
              <w:rPr>
                <w:rFonts w:hint="eastAsia" w:ascii="仿宋" w:hAnsi="仿宋" w:eastAsia="仿宋" w:cs="仿宋"/>
                <w:sz w:val="24"/>
              </w:rPr>
              <w:t>8</w:t>
            </w:r>
          </w:p>
        </w:tc>
        <w:tc>
          <w:tcPr>
            <w:tcW w:w="3171" w:type="dxa"/>
            <w:vAlign w:val="center"/>
          </w:tcPr>
          <w:p w14:paraId="31FBA9B5">
            <w:pPr>
              <w:snapToGrid w:val="0"/>
              <w:spacing w:line="570" w:lineRule="exact"/>
              <w:jc w:val="center"/>
              <w:rPr>
                <w:rFonts w:hint="eastAsia" w:ascii="仿宋" w:hAnsi="仿宋" w:eastAsia="仿宋" w:cs="仿宋"/>
                <w:sz w:val="24"/>
              </w:rPr>
            </w:pPr>
            <w:r>
              <w:rPr>
                <w:rFonts w:hint="eastAsia" w:ascii="仿宋" w:hAnsi="仿宋" w:eastAsia="仿宋" w:cs="仿宋"/>
                <w:sz w:val="24"/>
              </w:rPr>
              <w:t>灯具色容差(SDCM)</w:t>
            </w:r>
          </w:p>
        </w:tc>
        <w:tc>
          <w:tcPr>
            <w:tcW w:w="3229" w:type="dxa"/>
            <w:vAlign w:val="center"/>
          </w:tcPr>
          <w:p w14:paraId="1EAA56A7">
            <w:pPr>
              <w:snapToGrid w:val="0"/>
              <w:spacing w:line="570" w:lineRule="exact"/>
              <w:jc w:val="center"/>
              <w:rPr>
                <w:rFonts w:hint="eastAsia" w:ascii="仿宋" w:hAnsi="仿宋" w:eastAsia="仿宋" w:cs="仿宋"/>
                <w:sz w:val="24"/>
              </w:rPr>
            </w:pPr>
            <w:r>
              <w:rPr>
                <w:rFonts w:hint="eastAsia" w:ascii="仿宋" w:hAnsi="仿宋" w:eastAsia="仿宋" w:cs="仿宋"/>
                <w:sz w:val="24"/>
              </w:rPr>
              <w:t>≤5</w:t>
            </w:r>
          </w:p>
        </w:tc>
      </w:tr>
      <w:tr w14:paraId="009D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35" w:type="dxa"/>
            <w:vMerge w:val="continue"/>
            <w:vAlign w:val="center"/>
          </w:tcPr>
          <w:p w14:paraId="13AF31CF">
            <w:pPr>
              <w:snapToGrid w:val="0"/>
              <w:spacing w:line="570" w:lineRule="exact"/>
              <w:jc w:val="center"/>
              <w:rPr>
                <w:rFonts w:hint="eastAsia" w:ascii="仿宋" w:hAnsi="仿宋" w:eastAsia="仿宋" w:cs="仿宋"/>
                <w:sz w:val="24"/>
              </w:rPr>
            </w:pPr>
          </w:p>
        </w:tc>
        <w:tc>
          <w:tcPr>
            <w:tcW w:w="1050" w:type="dxa"/>
            <w:vMerge w:val="continue"/>
            <w:vAlign w:val="center"/>
          </w:tcPr>
          <w:p w14:paraId="43169F13">
            <w:pPr>
              <w:snapToGrid w:val="0"/>
              <w:spacing w:line="570" w:lineRule="exact"/>
              <w:jc w:val="center"/>
              <w:rPr>
                <w:rFonts w:hint="eastAsia" w:ascii="仿宋" w:hAnsi="仿宋" w:eastAsia="仿宋" w:cs="仿宋"/>
                <w:sz w:val="24"/>
              </w:rPr>
            </w:pPr>
          </w:p>
        </w:tc>
        <w:tc>
          <w:tcPr>
            <w:tcW w:w="654" w:type="dxa"/>
            <w:vAlign w:val="center"/>
          </w:tcPr>
          <w:p w14:paraId="55E183AD">
            <w:pPr>
              <w:snapToGrid w:val="0"/>
              <w:spacing w:line="570" w:lineRule="exact"/>
              <w:jc w:val="center"/>
              <w:rPr>
                <w:rFonts w:hint="eastAsia" w:ascii="仿宋" w:hAnsi="仿宋" w:eastAsia="仿宋" w:cs="仿宋"/>
                <w:sz w:val="24"/>
              </w:rPr>
            </w:pPr>
            <w:r>
              <w:rPr>
                <w:rFonts w:hint="eastAsia" w:ascii="仿宋" w:hAnsi="仿宋" w:eastAsia="仿宋" w:cs="仿宋"/>
                <w:sz w:val="24"/>
              </w:rPr>
              <w:t>9</w:t>
            </w:r>
          </w:p>
        </w:tc>
        <w:tc>
          <w:tcPr>
            <w:tcW w:w="3171" w:type="dxa"/>
            <w:vAlign w:val="center"/>
          </w:tcPr>
          <w:p w14:paraId="478573A4">
            <w:pPr>
              <w:snapToGrid w:val="0"/>
              <w:spacing w:line="570" w:lineRule="exact"/>
              <w:jc w:val="center"/>
              <w:rPr>
                <w:rFonts w:hint="eastAsia" w:ascii="仿宋" w:hAnsi="仿宋" w:eastAsia="仿宋" w:cs="仿宋"/>
                <w:sz w:val="24"/>
              </w:rPr>
            </w:pPr>
            <w:r>
              <w:rPr>
                <w:rFonts w:hint="eastAsia" w:ascii="仿宋" w:hAnsi="仿宋" w:eastAsia="仿宋" w:cs="仿宋"/>
                <w:sz w:val="24"/>
              </w:rPr>
              <w:t>路面平均照度Eav（Lx）维持值</w:t>
            </w:r>
          </w:p>
        </w:tc>
        <w:tc>
          <w:tcPr>
            <w:tcW w:w="3229" w:type="dxa"/>
            <w:vAlign w:val="center"/>
          </w:tcPr>
          <w:p w14:paraId="65B234B7">
            <w:pPr>
              <w:snapToGrid w:val="0"/>
              <w:spacing w:line="570" w:lineRule="exact"/>
              <w:jc w:val="center"/>
              <w:rPr>
                <w:rFonts w:hint="eastAsia" w:ascii="仿宋" w:hAnsi="仿宋" w:eastAsia="仿宋" w:cs="仿宋"/>
                <w:sz w:val="24"/>
              </w:rPr>
            </w:pPr>
            <w:r>
              <w:rPr>
                <w:rFonts w:hint="eastAsia" w:ascii="仿宋" w:hAnsi="仿宋" w:eastAsia="仿宋" w:cs="仿宋"/>
                <w:sz w:val="24"/>
              </w:rPr>
              <w:t>≥5</w:t>
            </w:r>
          </w:p>
        </w:tc>
      </w:tr>
      <w:tr w14:paraId="25DF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35" w:type="dxa"/>
            <w:vMerge w:val="continue"/>
            <w:vAlign w:val="center"/>
          </w:tcPr>
          <w:p w14:paraId="2B615B73">
            <w:pPr>
              <w:snapToGrid w:val="0"/>
              <w:spacing w:line="570" w:lineRule="exact"/>
              <w:jc w:val="center"/>
              <w:rPr>
                <w:rFonts w:hint="eastAsia" w:ascii="仿宋" w:hAnsi="仿宋" w:eastAsia="仿宋" w:cs="仿宋"/>
                <w:sz w:val="24"/>
              </w:rPr>
            </w:pPr>
          </w:p>
        </w:tc>
        <w:tc>
          <w:tcPr>
            <w:tcW w:w="1050" w:type="dxa"/>
            <w:vMerge w:val="continue"/>
            <w:vAlign w:val="center"/>
          </w:tcPr>
          <w:p w14:paraId="50FE1A80">
            <w:pPr>
              <w:snapToGrid w:val="0"/>
              <w:spacing w:line="570" w:lineRule="exact"/>
              <w:jc w:val="center"/>
              <w:rPr>
                <w:rFonts w:hint="eastAsia" w:ascii="仿宋" w:hAnsi="仿宋" w:eastAsia="仿宋" w:cs="仿宋"/>
                <w:sz w:val="24"/>
              </w:rPr>
            </w:pPr>
          </w:p>
        </w:tc>
        <w:tc>
          <w:tcPr>
            <w:tcW w:w="654" w:type="dxa"/>
            <w:vAlign w:val="center"/>
          </w:tcPr>
          <w:p w14:paraId="3F4B9008">
            <w:pPr>
              <w:snapToGrid w:val="0"/>
              <w:spacing w:line="570" w:lineRule="exact"/>
              <w:jc w:val="center"/>
              <w:rPr>
                <w:rFonts w:hint="eastAsia" w:ascii="仿宋" w:hAnsi="仿宋" w:eastAsia="仿宋" w:cs="仿宋"/>
                <w:sz w:val="24"/>
              </w:rPr>
            </w:pPr>
            <w:r>
              <w:rPr>
                <w:rFonts w:hint="eastAsia" w:ascii="仿宋" w:hAnsi="仿宋" w:eastAsia="仿宋" w:cs="仿宋"/>
                <w:sz w:val="24"/>
              </w:rPr>
              <w:t>10</w:t>
            </w:r>
          </w:p>
        </w:tc>
        <w:tc>
          <w:tcPr>
            <w:tcW w:w="3171" w:type="dxa"/>
            <w:vAlign w:val="center"/>
          </w:tcPr>
          <w:p w14:paraId="50E157E0">
            <w:pPr>
              <w:snapToGrid w:val="0"/>
              <w:spacing w:line="570" w:lineRule="exact"/>
              <w:jc w:val="center"/>
              <w:rPr>
                <w:rFonts w:hint="eastAsia" w:ascii="仿宋" w:hAnsi="仿宋" w:eastAsia="仿宋" w:cs="仿宋"/>
                <w:sz w:val="24"/>
              </w:rPr>
            </w:pPr>
            <w:r>
              <w:rPr>
                <w:rFonts w:hint="eastAsia" w:ascii="仿宋" w:hAnsi="仿宋" w:eastAsia="仿宋" w:cs="仿宋"/>
                <w:sz w:val="24"/>
              </w:rPr>
              <w:t>路面最小照度Emin（Lx）维持值</w:t>
            </w:r>
          </w:p>
        </w:tc>
        <w:tc>
          <w:tcPr>
            <w:tcW w:w="3229" w:type="dxa"/>
            <w:vAlign w:val="center"/>
          </w:tcPr>
          <w:p w14:paraId="6FF50576">
            <w:pPr>
              <w:snapToGrid w:val="0"/>
              <w:spacing w:line="570" w:lineRule="exact"/>
              <w:jc w:val="center"/>
              <w:rPr>
                <w:rFonts w:hint="eastAsia" w:ascii="仿宋" w:hAnsi="仿宋" w:eastAsia="仿宋" w:cs="仿宋"/>
                <w:sz w:val="24"/>
              </w:rPr>
            </w:pPr>
            <w:r>
              <w:rPr>
                <w:rFonts w:hint="eastAsia" w:ascii="仿宋" w:hAnsi="仿宋" w:eastAsia="仿宋" w:cs="仿宋"/>
                <w:sz w:val="24"/>
              </w:rPr>
              <w:t>≥1</w:t>
            </w:r>
          </w:p>
        </w:tc>
      </w:tr>
      <w:tr w14:paraId="5026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935" w:type="dxa"/>
            <w:vAlign w:val="center"/>
          </w:tcPr>
          <w:p w14:paraId="0A15E628">
            <w:pPr>
              <w:snapToGrid w:val="0"/>
              <w:spacing w:line="570" w:lineRule="exact"/>
              <w:rPr>
                <w:rFonts w:hint="eastAsia" w:ascii="仿宋" w:hAnsi="仿宋" w:eastAsia="仿宋" w:cs="仿宋"/>
                <w:sz w:val="24"/>
              </w:rPr>
            </w:pPr>
            <w:r>
              <w:rPr>
                <w:rFonts w:hint="eastAsia" w:ascii="仿宋" w:hAnsi="仿宋" w:eastAsia="仿宋" w:cs="仿宋"/>
                <w:sz w:val="24"/>
              </w:rPr>
              <w:t>备注</w:t>
            </w:r>
          </w:p>
        </w:tc>
        <w:tc>
          <w:tcPr>
            <w:tcW w:w="8104" w:type="dxa"/>
            <w:gridSpan w:val="4"/>
          </w:tcPr>
          <w:p w14:paraId="052B30A7">
            <w:pPr>
              <w:snapToGrid w:val="0"/>
              <w:spacing w:line="570" w:lineRule="exact"/>
              <w:rPr>
                <w:rFonts w:hint="eastAsia" w:ascii="仿宋" w:hAnsi="仿宋" w:eastAsia="仿宋" w:cs="仿宋"/>
                <w:sz w:val="24"/>
              </w:rPr>
            </w:pPr>
            <w:r>
              <w:rPr>
                <w:rFonts w:hint="eastAsia" w:ascii="仿宋" w:hAnsi="仿宋" w:eastAsia="仿宋" w:cs="仿宋"/>
                <w:sz w:val="24"/>
              </w:rPr>
              <w:t>1.磋商供应商自行送检，送至国家级权威机构检测，检测结果必须满足技术文件相关指标要求（其中2-10项为必须满足项，有一项不满足的按废标处理），检测费由磋商供应商承担。</w:t>
            </w:r>
          </w:p>
          <w:p w14:paraId="64F618E9">
            <w:pPr>
              <w:snapToGrid w:val="0"/>
              <w:spacing w:line="570" w:lineRule="exact"/>
              <w:rPr>
                <w:rFonts w:hint="eastAsia" w:ascii="仿宋" w:hAnsi="仿宋" w:eastAsia="仿宋" w:cs="仿宋"/>
                <w:sz w:val="24"/>
              </w:rPr>
            </w:pPr>
            <w:r>
              <w:rPr>
                <w:rFonts w:hint="eastAsia" w:ascii="仿宋" w:hAnsi="仿宋" w:eastAsia="仿宋" w:cs="仿宋"/>
                <w:sz w:val="24"/>
              </w:rPr>
              <w:t>2.该表格内容为所投灯具投标时需要提供检测报告的必要内容。</w:t>
            </w:r>
          </w:p>
        </w:tc>
      </w:tr>
    </w:tbl>
    <w:p w14:paraId="6F90D212">
      <w:pPr>
        <w:keepNext/>
        <w:keepLines/>
        <w:spacing w:before="20" w:after="20" w:line="570" w:lineRule="exact"/>
        <w:ind w:left="197" w:leftChars="94" w:right="210" w:rightChars="100" w:firstLine="438" w:firstLineChars="137"/>
        <w:jc w:val="left"/>
        <w:outlineLvl w:val="2"/>
        <w:rPr>
          <w:rFonts w:hint="eastAsia" w:ascii="黑体" w:hAnsi="黑体" w:eastAsia="黑体" w:cs="黑体"/>
          <w:bCs/>
          <w:sz w:val="32"/>
          <w:szCs w:val="32"/>
        </w:rPr>
      </w:pPr>
      <w:r>
        <w:rPr>
          <w:rFonts w:hint="eastAsia" w:ascii="黑体" w:hAnsi="黑体" w:eastAsia="黑体" w:cs="黑体"/>
          <w:bCs/>
          <w:sz w:val="32"/>
          <w:szCs w:val="32"/>
        </w:rPr>
        <w:t>三、供货要求</w:t>
      </w:r>
    </w:p>
    <w:p w14:paraId="21D7E7B0">
      <w:pPr>
        <w:widowControl/>
        <w:spacing w:line="570" w:lineRule="exact"/>
        <w:ind w:firstLine="480" w:firstLineChars="200"/>
        <w:rPr>
          <w:rFonts w:hint="eastAsia" w:ascii="仿宋" w:hAnsi="仿宋" w:eastAsia="仿宋" w:cs="仿宋"/>
          <w:kern w:val="0"/>
          <w:sz w:val="24"/>
        </w:rPr>
      </w:pPr>
      <w:r>
        <w:rPr>
          <w:rFonts w:hint="eastAsia" w:ascii="仿宋" w:hAnsi="仿宋" w:eastAsia="仿宋" w:cs="仿宋"/>
          <w:kern w:val="0"/>
          <w:sz w:val="24"/>
        </w:rPr>
        <w:t>1.供应商中标后还需提供2套草坪灯现场安装，经第三方检测机构检测，满足照明质量指标后才可批量供货（检测要求及达标数据见下表）。</w:t>
      </w:r>
    </w:p>
    <w:p w14:paraId="72E01B2F">
      <w:pPr>
        <w:widowControl/>
        <w:spacing w:line="570" w:lineRule="exact"/>
        <w:ind w:firstLine="480" w:firstLineChars="200"/>
        <w:rPr>
          <w:rFonts w:hint="eastAsia" w:ascii="仿宋" w:hAnsi="仿宋" w:eastAsia="仿宋" w:cs="仿宋"/>
          <w:kern w:val="0"/>
          <w:sz w:val="24"/>
        </w:rPr>
      </w:pPr>
      <w:r>
        <w:rPr>
          <w:rFonts w:hint="eastAsia" w:ascii="仿宋" w:hAnsi="仿宋" w:eastAsia="仿宋" w:cs="仿宋"/>
          <w:kern w:val="0"/>
          <w:sz w:val="24"/>
        </w:rPr>
        <w:t>2.如检测不合格，采购方终止合同。</w:t>
      </w:r>
    </w:p>
    <w:p w14:paraId="1A7FC885">
      <w:pPr>
        <w:widowControl/>
        <w:spacing w:line="570" w:lineRule="exact"/>
        <w:ind w:firstLine="480" w:firstLineChars="200"/>
        <w:rPr>
          <w:rFonts w:hint="eastAsia" w:ascii="仿宋" w:hAnsi="仿宋" w:eastAsia="仿宋" w:cs="仿宋"/>
          <w:kern w:val="0"/>
          <w:sz w:val="24"/>
        </w:rPr>
      </w:pPr>
      <w:r>
        <w:rPr>
          <w:rFonts w:hint="eastAsia" w:ascii="仿宋" w:hAnsi="仿宋" w:eastAsia="仿宋" w:cs="仿宋"/>
          <w:sz w:val="24"/>
        </w:rPr>
        <w:t>3.模拟安装条件及达标要求。</w:t>
      </w:r>
    </w:p>
    <w:p w14:paraId="333C6644">
      <w:pPr>
        <w:spacing w:line="570" w:lineRule="exact"/>
        <w:ind w:firstLine="480" w:firstLineChars="200"/>
        <w:rPr>
          <w:rFonts w:hint="eastAsia" w:ascii="仿宋" w:hAnsi="仿宋" w:eastAsia="仿宋" w:cs="仿宋"/>
          <w:sz w:val="24"/>
        </w:rPr>
      </w:pPr>
      <w:r>
        <w:rPr>
          <w:rFonts w:hint="eastAsia" w:ascii="仿宋" w:hAnsi="仿宋" w:eastAsia="仿宋" w:cs="仿宋"/>
          <w:sz w:val="24"/>
        </w:rPr>
        <w:t>（1）模拟安装条件</w:t>
      </w:r>
    </w:p>
    <w:tbl>
      <w:tblPr>
        <w:tblStyle w:val="8"/>
        <w:tblW w:w="0" w:type="auto"/>
        <w:tblInd w:w="471" w:type="dxa"/>
        <w:tblLayout w:type="autofit"/>
        <w:tblCellMar>
          <w:top w:w="0" w:type="dxa"/>
          <w:left w:w="108" w:type="dxa"/>
          <w:bottom w:w="0" w:type="dxa"/>
          <w:right w:w="108" w:type="dxa"/>
        </w:tblCellMar>
      </w:tblPr>
      <w:tblGrid>
        <w:gridCol w:w="830"/>
        <w:gridCol w:w="3199"/>
        <w:gridCol w:w="2311"/>
      </w:tblGrid>
      <w:tr w14:paraId="33DCEAA6">
        <w:tblPrEx>
          <w:tblCellMar>
            <w:top w:w="0" w:type="dxa"/>
            <w:left w:w="108" w:type="dxa"/>
            <w:bottom w:w="0" w:type="dxa"/>
            <w:right w:w="108" w:type="dxa"/>
          </w:tblCellMar>
        </w:tblPrEx>
        <w:trPr>
          <w:trHeight w:val="442" w:hRule="atLeast"/>
        </w:trPr>
        <w:tc>
          <w:tcPr>
            <w:tcW w:w="83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2F2C1147">
            <w:pPr>
              <w:spacing w:line="570" w:lineRule="exact"/>
              <w:rPr>
                <w:rFonts w:hint="eastAsia" w:ascii="仿宋" w:hAnsi="仿宋" w:eastAsia="仿宋" w:cs="仿宋"/>
                <w:kern w:val="0"/>
                <w:sz w:val="24"/>
              </w:rPr>
            </w:pPr>
            <w:r>
              <w:rPr>
                <w:rFonts w:hint="eastAsia" w:ascii="仿宋" w:hAnsi="仿宋" w:eastAsia="仿宋" w:cs="仿宋"/>
                <w:kern w:val="0"/>
                <w:sz w:val="24"/>
              </w:rPr>
              <w:t>灯具系统安装条 件</w:t>
            </w: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489F8AB6">
            <w:pPr>
              <w:widowControl/>
              <w:spacing w:line="570" w:lineRule="exact"/>
              <w:rPr>
                <w:rFonts w:hint="eastAsia" w:ascii="仿宋" w:hAnsi="仿宋" w:eastAsia="仿宋" w:cs="仿宋"/>
                <w:kern w:val="0"/>
                <w:sz w:val="24"/>
              </w:rPr>
            </w:pPr>
            <w:r>
              <w:rPr>
                <w:rFonts w:hint="eastAsia" w:ascii="仿宋" w:hAnsi="仿宋" w:eastAsia="仿宋" w:cs="仿宋"/>
                <w:kern w:val="0"/>
                <w:sz w:val="24"/>
              </w:rPr>
              <w:t>道路类别：</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2B99519E">
            <w:pPr>
              <w:widowControl/>
              <w:spacing w:line="570" w:lineRule="exact"/>
              <w:rPr>
                <w:rFonts w:hint="eastAsia" w:ascii="仿宋" w:hAnsi="仿宋" w:eastAsia="仿宋" w:cs="仿宋"/>
                <w:kern w:val="0"/>
                <w:sz w:val="24"/>
              </w:rPr>
            </w:pPr>
            <w:r>
              <w:rPr>
                <w:rFonts w:hint="eastAsia" w:ascii="仿宋" w:hAnsi="仿宋" w:eastAsia="仿宋" w:cs="仿宋"/>
                <w:kern w:val="0"/>
                <w:sz w:val="24"/>
              </w:rPr>
              <w:t>园路</w:t>
            </w:r>
          </w:p>
        </w:tc>
      </w:tr>
      <w:tr w14:paraId="6BB09044">
        <w:tblPrEx>
          <w:tblCellMar>
            <w:top w:w="0" w:type="dxa"/>
            <w:left w:w="108" w:type="dxa"/>
            <w:bottom w:w="0" w:type="dxa"/>
            <w:right w:w="108" w:type="dxa"/>
          </w:tblCellMar>
        </w:tblPrEx>
        <w:trPr>
          <w:trHeight w:val="412"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3D22AA63">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75EF67C3">
            <w:pPr>
              <w:widowControl/>
              <w:spacing w:line="570" w:lineRule="exact"/>
              <w:rPr>
                <w:rFonts w:hint="eastAsia" w:ascii="仿宋" w:hAnsi="仿宋" w:eastAsia="仿宋" w:cs="仿宋"/>
                <w:kern w:val="0"/>
                <w:sz w:val="24"/>
              </w:rPr>
            </w:pPr>
            <w:r>
              <w:rPr>
                <w:rFonts w:hint="eastAsia" w:ascii="仿宋" w:hAnsi="仿宋" w:eastAsia="仿宋" w:cs="仿宋"/>
                <w:kern w:val="0"/>
                <w:sz w:val="24"/>
              </w:rPr>
              <w:t>道路宽度 (m)：</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7C6C8ED6">
            <w:pPr>
              <w:widowControl/>
              <w:spacing w:line="570" w:lineRule="exact"/>
              <w:rPr>
                <w:rFonts w:hint="eastAsia" w:ascii="仿宋" w:hAnsi="仿宋" w:eastAsia="仿宋" w:cs="仿宋"/>
                <w:kern w:val="0"/>
                <w:sz w:val="24"/>
              </w:rPr>
            </w:pPr>
            <w:r>
              <w:rPr>
                <w:rFonts w:hint="eastAsia" w:ascii="仿宋" w:hAnsi="仿宋" w:eastAsia="仿宋" w:cs="仿宋"/>
                <w:kern w:val="0"/>
                <w:sz w:val="24"/>
              </w:rPr>
              <w:t>1.6</w:t>
            </w:r>
          </w:p>
        </w:tc>
      </w:tr>
      <w:tr w14:paraId="096B8AA2">
        <w:tblPrEx>
          <w:tblCellMar>
            <w:top w:w="0" w:type="dxa"/>
            <w:left w:w="108" w:type="dxa"/>
            <w:bottom w:w="0" w:type="dxa"/>
            <w:right w:w="108" w:type="dxa"/>
          </w:tblCellMar>
        </w:tblPrEx>
        <w:trPr>
          <w:trHeight w:val="425"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6F9B6986">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382C3E61">
            <w:pPr>
              <w:widowControl/>
              <w:spacing w:line="570" w:lineRule="exact"/>
              <w:rPr>
                <w:rFonts w:hint="eastAsia" w:ascii="仿宋" w:hAnsi="仿宋" w:eastAsia="仿宋" w:cs="仿宋"/>
                <w:kern w:val="0"/>
                <w:sz w:val="24"/>
              </w:rPr>
            </w:pPr>
            <w:r>
              <w:rPr>
                <w:rFonts w:hint="eastAsia" w:ascii="仿宋" w:hAnsi="仿宋" w:eastAsia="仿宋" w:cs="仿宋"/>
                <w:kern w:val="0"/>
                <w:sz w:val="24"/>
              </w:rPr>
              <w:t>道路表面材料</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1461DD17">
            <w:pPr>
              <w:widowControl/>
              <w:spacing w:line="570" w:lineRule="exact"/>
              <w:rPr>
                <w:rFonts w:hint="eastAsia" w:ascii="仿宋" w:hAnsi="仿宋" w:eastAsia="仿宋" w:cs="仿宋"/>
                <w:kern w:val="0"/>
                <w:sz w:val="24"/>
              </w:rPr>
            </w:pPr>
            <w:r>
              <w:rPr>
                <w:rFonts w:hint="eastAsia" w:ascii="仿宋" w:hAnsi="仿宋" w:eastAsia="仿宋" w:cs="仿宋"/>
                <w:kern w:val="0"/>
                <w:sz w:val="24"/>
              </w:rPr>
              <w:t>沥青</w:t>
            </w:r>
          </w:p>
        </w:tc>
      </w:tr>
      <w:tr w14:paraId="62D99B7D">
        <w:tblPrEx>
          <w:tblCellMar>
            <w:top w:w="0" w:type="dxa"/>
            <w:left w:w="108" w:type="dxa"/>
            <w:bottom w:w="0" w:type="dxa"/>
            <w:right w:w="108" w:type="dxa"/>
          </w:tblCellMar>
        </w:tblPrEx>
        <w:trPr>
          <w:trHeight w:val="412"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7DB22311">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35F8488D">
            <w:pPr>
              <w:widowControl/>
              <w:spacing w:line="570" w:lineRule="exact"/>
              <w:rPr>
                <w:rFonts w:hint="eastAsia" w:ascii="仿宋" w:hAnsi="仿宋" w:eastAsia="仿宋" w:cs="仿宋"/>
                <w:kern w:val="0"/>
                <w:sz w:val="24"/>
              </w:rPr>
            </w:pPr>
            <w:r>
              <w:rPr>
                <w:rFonts w:hint="eastAsia" w:ascii="仿宋" w:hAnsi="仿宋" w:eastAsia="仿宋" w:cs="仿宋"/>
                <w:kern w:val="0"/>
                <w:sz w:val="24"/>
              </w:rPr>
              <w:t>灯具布置方式</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110408FD">
            <w:pPr>
              <w:widowControl/>
              <w:spacing w:line="570" w:lineRule="exact"/>
              <w:rPr>
                <w:rFonts w:hint="eastAsia" w:ascii="仿宋" w:hAnsi="仿宋" w:eastAsia="仿宋" w:cs="仿宋"/>
                <w:kern w:val="0"/>
                <w:sz w:val="24"/>
              </w:rPr>
            </w:pPr>
            <w:r>
              <w:rPr>
                <w:rFonts w:hint="eastAsia" w:ascii="仿宋" w:hAnsi="仿宋" w:eastAsia="仿宋" w:cs="仿宋"/>
                <w:kern w:val="0"/>
                <w:sz w:val="24"/>
              </w:rPr>
              <w:t>单侧</w:t>
            </w:r>
          </w:p>
        </w:tc>
      </w:tr>
      <w:tr w14:paraId="21CD3761">
        <w:tblPrEx>
          <w:tblCellMar>
            <w:top w:w="0" w:type="dxa"/>
            <w:left w:w="108" w:type="dxa"/>
            <w:bottom w:w="0" w:type="dxa"/>
            <w:right w:w="108" w:type="dxa"/>
          </w:tblCellMar>
        </w:tblPrEx>
        <w:trPr>
          <w:trHeight w:val="412"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512EF27C">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1119645A">
            <w:pPr>
              <w:widowControl/>
              <w:spacing w:line="570" w:lineRule="exact"/>
              <w:rPr>
                <w:rFonts w:hint="eastAsia" w:ascii="仿宋" w:hAnsi="仿宋" w:eastAsia="仿宋" w:cs="仿宋"/>
                <w:kern w:val="0"/>
                <w:sz w:val="24"/>
              </w:rPr>
            </w:pPr>
            <w:r>
              <w:rPr>
                <w:rFonts w:hint="eastAsia" w:ascii="仿宋" w:hAnsi="仿宋" w:eastAsia="仿宋" w:cs="仿宋"/>
                <w:kern w:val="0"/>
                <w:sz w:val="24"/>
              </w:rPr>
              <w:t>灯具安装高度h(m)</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162B9A5A">
            <w:pPr>
              <w:widowControl/>
              <w:spacing w:line="570" w:lineRule="exact"/>
              <w:rPr>
                <w:rFonts w:hint="eastAsia" w:ascii="仿宋" w:hAnsi="仿宋" w:eastAsia="仿宋" w:cs="仿宋"/>
                <w:kern w:val="0"/>
                <w:sz w:val="24"/>
              </w:rPr>
            </w:pPr>
            <w:r>
              <w:rPr>
                <w:rFonts w:hint="eastAsia" w:ascii="仿宋" w:hAnsi="仿宋" w:eastAsia="仿宋" w:cs="仿宋"/>
                <w:kern w:val="0"/>
                <w:sz w:val="24"/>
              </w:rPr>
              <w:t>0.85</w:t>
            </w:r>
          </w:p>
        </w:tc>
      </w:tr>
      <w:tr w14:paraId="10DAFE0C">
        <w:tblPrEx>
          <w:tblCellMar>
            <w:top w:w="0" w:type="dxa"/>
            <w:left w:w="108" w:type="dxa"/>
            <w:bottom w:w="0" w:type="dxa"/>
            <w:right w:w="108" w:type="dxa"/>
          </w:tblCellMar>
        </w:tblPrEx>
        <w:trPr>
          <w:trHeight w:val="412"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58D23F0E">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14C9EC7B">
            <w:pPr>
              <w:widowControl/>
              <w:spacing w:line="570" w:lineRule="exact"/>
              <w:rPr>
                <w:rFonts w:hint="eastAsia" w:ascii="仿宋" w:hAnsi="仿宋" w:eastAsia="仿宋" w:cs="仿宋"/>
                <w:kern w:val="0"/>
                <w:sz w:val="24"/>
              </w:rPr>
            </w:pPr>
            <w:r>
              <w:rPr>
                <w:rFonts w:hint="eastAsia" w:ascii="仿宋" w:hAnsi="仿宋" w:eastAsia="仿宋" w:cs="仿宋"/>
                <w:kern w:val="0"/>
                <w:sz w:val="24"/>
              </w:rPr>
              <w:t>灯具的安装间距S(m)</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2181EFD8">
            <w:pPr>
              <w:widowControl/>
              <w:spacing w:line="570" w:lineRule="exact"/>
              <w:rPr>
                <w:rFonts w:hint="eastAsia" w:ascii="仿宋" w:hAnsi="仿宋" w:eastAsia="仿宋" w:cs="仿宋"/>
                <w:kern w:val="0"/>
                <w:sz w:val="24"/>
              </w:rPr>
            </w:pPr>
            <w:r>
              <w:rPr>
                <w:rFonts w:hint="eastAsia" w:ascii="仿宋" w:hAnsi="仿宋" w:eastAsia="仿宋" w:cs="仿宋"/>
                <w:kern w:val="0"/>
                <w:sz w:val="24"/>
              </w:rPr>
              <w:t>7</w:t>
            </w:r>
          </w:p>
        </w:tc>
      </w:tr>
      <w:tr w14:paraId="68E06AE1">
        <w:tblPrEx>
          <w:tblCellMar>
            <w:top w:w="0" w:type="dxa"/>
            <w:left w:w="108" w:type="dxa"/>
            <w:bottom w:w="0" w:type="dxa"/>
            <w:right w:w="108" w:type="dxa"/>
          </w:tblCellMar>
        </w:tblPrEx>
        <w:trPr>
          <w:trHeight w:val="534" w:hRule="atLeast"/>
        </w:trPr>
        <w:tc>
          <w:tcPr>
            <w:tcW w:w="830" w:type="dxa"/>
            <w:vMerge w:val="continue"/>
            <w:tcBorders>
              <w:top w:val="single" w:color="auto" w:sz="4" w:space="0"/>
              <w:left w:val="single" w:color="auto" w:sz="4" w:space="0"/>
              <w:bottom w:val="single" w:color="auto" w:sz="4" w:space="0"/>
              <w:right w:val="single" w:color="auto" w:sz="4" w:space="0"/>
            </w:tcBorders>
            <w:vAlign w:val="center"/>
          </w:tcPr>
          <w:p w14:paraId="3C50DE43">
            <w:pPr>
              <w:widowControl/>
              <w:spacing w:line="570" w:lineRule="exact"/>
              <w:rPr>
                <w:rFonts w:hint="eastAsia" w:ascii="仿宋" w:hAnsi="仿宋" w:eastAsia="仿宋" w:cs="仿宋"/>
                <w:kern w:val="0"/>
                <w:sz w:val="24"/>
              </w:rPr>
            </w:pPr>
          </w:p>
        </w:tc>
        <w:tc>
          <w:tcPr>
            <w:tcW w:w="3199" w:type="dxa"/>
            <w:tcBorders>
              <w:top w:val="single" w:color="auto" w:sz="4" w:space="0"/>
              <w:left w:val="single" w:color="auto" w:sz="4" w:space="0"/>
              <w:bottom w:val="single" w:color="auto" w:sz="4" w:space="0"/>
              <w:right w:val="single" w:color="auto" w:sz="4" w:space="0"/>
            </w:tcBorders>
            <w:shd w:val="clear" w:color="auto" w:fill="FFFFFF"/>
            <w:vAlign w:val="center"/>
          </w:tcPr>
          <w:p w14:paraId="056B8A42">
            <w:pPr>
              <w:widowControl/>
              <w:spacing w:line="570" w:lineRule="exact"/>
              <w:rPr>
                <w:rFonts w:hint="eastAsia" w:ascii="仿宋" w:hAnsi="仿宋" w:eastAsia="仿宋" w:cs="仿宋"/>
                <w:kern w:val="0"/>
                <w:sz w:val="24"/>
              </w:rPr>
            </w:pPr>
            <w:r>
              <w:rPr>
                <w:rFonts w:hint="eastAsia" w:ascii="仿宋" w:hAnsi="仿宋" w:eastAsia="仿宋" w:cs="仿宋"/>
                <w:kern w:val="0"/>
                <w:sz w:val="24"/>
              </w:rPr>
              <w:t>灯具与路沿的距离(m)</w:t>
            </w:r>
          </w:p>
        </w:tc>
        <w:tc>
          <w:tcPr>
            <w:tcW w:w="2311" w:type="dxa"/>
            <w:tcBorders>
              <w:top w:val="single" w:color="auto" w:sz="4" w:space="0"/>
              <w:left w:val="single" w:color="auto" w:sz="4" w:space="0"/>
              <w:bottom w:val="single" w:color="auto" w:sz="4" w:space="0"/>
              <w:right w:val="single" w:color="auto" w:sz="4" w:space="0"/>
            </w:tcBorders>
            <w:shd w:val="clear" w:color="auto" w:fill="FFFFFF"/>
            <w:vAlign w:val="center"/>
          </w:tcPr>
          <w:p w14:paraId="09A3B842">
            <w:pPr>
              <w:widowControl/>
              <w:spacing w:line="570" w:lineRule="exact"/>
              <w:rPr>
                <w:rFonts w:hint="eastAsia" w:ascii="仿宋" w:hAnsi="仿宋" w:eastAsia="仿宋" w:cs="仿宋"/>
                <w:kern w:val="0"/>
                <w:sz w:val="24"/>
              </w:rPr>
            </w:pPr>
            <w:r>
              <w:rPr>
                <w:rFonts w:hint="eastAsia" w:ascii="仿宋" w:hAnsi="仿宋" w:eastAsia="仿宋" w:cs="仿宋"/>
                <w:kern w:val="0"/>
                <w:sz w:val="24"/>
              </w:rPr>
              <w:t>0.5</w:t>
            </w:r>
          </w:p>
        </w:tc>
      </w:tr>
    </w:tbl>
    <w:p w14:paraId="04712EB5">
      <w:pPr>
        <w:spacing w:line="570" w:lineRule="exact"/>
        <w:ind w:firstLine="480" w:firstLineChars="200"/>
        <w:rPr>
          <w:rFonts w:hint="eastAsia" w:ascii="仿宋" w:hAnsi="仿宋" w:eastAsia="仿宋" w:cs="仿宋"/>
          <w:sz w:val="24"/>
        </w:rPr>
      </w:pPr>
      <w:r>
        <w:rPr>
          <w:rFonts w:hint="eastAsia" w:ascii="仿宋" w:hAnsi="仿宋" w:eastAsia="仿宋" w:cs="仿宋"/>
          <w:sz w:val="24"/>
        </w:rPr>
        <w:t>（2）在上述道路模拟安装条件下，照明需满足以下要求：</w:t>
      </w:r>
    </w:p>
    <w:p w14:paraId="051977A0">
      <w:pPr>
        <w:spacing w:line="570" w:lineRule="exact"/>
        <w:ind w:firstLine="480" w:firstLineChars="200"/>
        <w:rPr>
          <w:rFonts w:hint="eastAsia" w:ascii="仿宋" w:hAnsi="仿宋" w:eastAsia="仿宋" w:cs="仿宋"/>
          <w:sz w:val="24"/>
        </w:rPr>
      </w:pPr>
      <w:r>
        <w:rPr>
          <w:rFonts w:hint="eastAsia" w:ascii="仿宋" w:hAnsi="仿宋" w:eastAsia="仿宋" w:cs="仿宋"/>
          <w:sz w:val="24"/>
        </w:rPr>
        <w:t>①路面平均照度Eav（Lx）维持值不低于5Lx。</w:t>
      </w:r>
    </w:p>
    <w:p w14:paraId="3D0EEC7F">
      <w:pPr>
        <w:spacing w:line="570" w:lineRule="exact"/>
        <w:ind w:firstLine="480" w:firstLineChars="200"/>
        <w:rPr>
          <w:rFonts w:hint="eastAsia" w:ascii="仿宋" w:hAnsi="仿宋" w:eastAsia="仿宋" w:cs="仿宋"/>
          <w:sz w:val="24"/>
        </w:rPr>
      </w:pPr>
      <w:r>
        <w:rPr>
          <w:rFonts w:hint="eastAsia" w:ascii="仿宋" w:hAnsi="仿宋" w:eastAsia="仿宋" w:cs="仿宋"/>
          <w:sz w:val="24"/>
        </w:rPr>
        <w:t>②路面最小照度Emin（Lx）维持值不低于1Lx。</w:t>
      </w:r>
    </w:p>
    <w:p w14:paraId="0093A6E5">
      <w:pPr>
        <w:widowControl/>
        <w:jc w:val="left"/>
        <w:rPr>
          <w:szCs w:val="21"/>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74FBBF-7D83-45E3-B20C-398F831619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4CEA138-51A5-410A-A247-1223ACFF0FFC}"/>
  </w:font>
  <w:font w:name="Arial">
    <w:panose1 w:val="020B0604020202020204"/>
    <w:charset w:val="00"/>
    <w:family w:val="swiss"/>
    <w:pitch w:val="default"/>
    <w:sig w:usb0="E0002EFF" w:usb1="C000785B" w:usb2="00000009" w:usb3="00000000" w:csb0="400001FF" w:csb1="FFFF0000"/>
  </w:font>
  <w:font w:name="方正小标宋简体">
    <w:panose1 w:val="02010600010101010101"/>
    <w:charset w:val="86"/>
    <w:family w:val="auto"/>
    <w:pitch w:val="default"/>
    <w:sig w:usb0="00000001" w:usb1="080E0000" w:usb2="00000000" w:usb3="00000000" w:csb0="00040000" w:csb1="00000000"/>
    <w:embedRegular r:id="rId3" w:fontKey="{ED7A3D5B-08AC-43A0-ADBA-37464224601D}"/>
  </w:font>
  <w:font w:name="仿宋">
    <w:panose1 w:val="02010609060101010101"/>
    <w:charset w:val="86"/>
    <w:family w:val="modern"/>
    <w:pitch w:val="default"/>
    <w:sig w:usb0="800002BF" w:usb1="38CF7CFA" w:usb2="00000016" w:usb3="00000000" w:csb0="00040001" w:csb1="00000000"/>
    <w:embedRegular r:id="rId4" w:fontKey="{C4958534-BC81-44AD-AAE9-6123C9B6FB52}"/>
  </w:font>
  <w:font w:name="楷体_GB2312">
    <w:altName w:val="楷体"/>
    <w:panose1 w:val="00000000000000000000"/>
    <w:charset w:val="86"/>
    <w:family w:val="modern"/>
    <w:pitch w:val="default"/>
    <w:sig w:usb0="00000000" w:usb1="00000000" w:usb2="00000010" w:usb3="00000000" w:csb0="00040000" w:csb1="00000000"/>
    <w:embedRegular r:id="rId5" w:fontKey="{53F02A7F-8991-467E-8667-06ABF3BF264D}"/>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embedRegular r:id="rId6" w:fontKey="{C8E5541D-94A3-4D7E-AE05-E30C04F08B88}"/>
  </w:font>
  <w:font w:name="仿宋_GB2312">
    <w:panose1 w:val="02010609030101010101"/>
    <w:charset w:val="86"/>
    <w:family w:val="modern"/>
    <w:pitch w:val="default"/>
    <w:sig w:usb0="00000001" w:usb1="080E0000" w:usb2="00000000" w:usb3="00000000" w:csb0="00040000" w:csb1="00000000"/>
    <w:embedRegular r:id="rId7" w:fontKey="{60D74169-1039-430E-8A15-016195EF4521}"/>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42B6E">
    <w:pPr>
      <w:pStyle w:val="6"/>
      <w:ind w:right="360"/>
    </w:pPr>
    <w:r>
      <mc:AlternateContent>
        <mc:Choice Requires="wps">
          <w:drawing>
            <wp:anchor distT="0" distB="0" distL="114300" distR="114300" simplePos="0" relativeHeight="251663360" behindDoc="0" locked="0" layoutInCell="1" allowOverlap="1">
              <wp:simplePos x="0" y="0"/>
              <wp:positionH relativeFrom="margin">
                <wp:align>inside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5EBA9F">
                          <w:r>
                            <w:rPr>
                              <w:rFonts w:hint="eastAsia"/>
                            </w:rPr>
                            <w:fldChar w:fldCharType="begin"/>
                          </w:r>
                          <w:r>
                            <w:rPr>
                              <w:rFonts w:hint="eastAsia"/>
                            </w:rPr>
                            <w:instrText xml:space="preserve"> PAGE  \* MERGEFORMAT </w:instrText>
                          </w:r>
                          <w:r>
                            <w:rPr>
                              <w:rFonts w:hint="eastAsia"/>
                            </w:rPr>
                            <w:fldChar w:fldCharType="separate"/>
                          </w:r>
                          <w:r>
                            <w:t>112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665EBA9F">
                    <w:r>
                      <w:rPr>
                        <w:rFonts w:hint="eastAsia"/>
                      </w:rPr>
                      <w:fldChar w:fldCharType="begin"/>
                    </w:r>
                    <w:r>
                      <w:rPr>
                        <w:rFonts w:hint="eastAsia"/>
                      </w:rPr>
                      <w:instrText xml:space="preserve"> PAGE  \* MERGEFORMAT </w:instrText>
                    </w:r>
                    <w:r>
                      <w:rPr>
                        <w:rFonts w:hint="eastAsia"/>
                      </w:rPr>
                      <w:fldChar w:fldCharType="separate"/>
                    </w:r>
                    <w:r>
                      <w:t>112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DD93F">
    <w:pPr>
      <w:pStyle w:val="6"/>
      <w:ind w:right="360"/>
    </w:pPr>
    <w:r>
      <mc:AlternateContent>
        <mc:Choice Requires="wps">
          <w:drawing>
            <wp:anchor distT="0" distB="0" distL="114300" distR="114300" simplePos="0" relativeHeight="251664384" behindDoc="0" locked="0" layoutInCell="1" allowOverlap="1">
              <wp:simplePos x="0" y="0"/>
              <wp:positionH relativeFrom="margin">
                <wp:align>inside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D3BD3C">
                          <w:pPr>
                            <w:pStyle w:val="6"/>
                          </w:pPr>
                          <w:r>
                            <w:rPr>
                              <w:rFonts w:hint="eastAsia"/>
                            </w:rPr>
                            <w:fldChar w:fldCharType="begin"/>
                          </w:r>
                          <w:r>
                            <w:rPr>
                              <w:rFonts w:hint="eastAsia"/>
                            </w:rPr>
                            <w:instrText xml:space="preserve"> PAGE  \* MERGEFORMAT </w:instrText>
                          </w:r>
                          <w:r>
                            <w:rPr>
                              <w:rFonts w:hint="eastAsia"/>
                            </w:rPr>
                            <w:fldChar w:fldCharType="separate"/>
                          </w:r>
                          <w:r>
                            <w:t>112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FD3BD3C">
                    <w:pPr>
                      <w:pStyle w:val="6"/>
                    </w:pPr>
                    <w:r>
                      <w:rPr>
                        <w:rFonts w:hint="eastAsia"/>
                      </w:rPr>
                      <w:fldChar w:fldCharType="begin"/>
                    </w:r>
                    <w:r>
                      <w:rPr>
                        <w:rFonts w:hint="eastAsia"/>
                      </w:rPr>
                      <w:instrText xml:space="preserve"> PAGE  \* MERGEFORMAT </w:instrText>
                    </w:r>
                    <w:r>
                      <w:rPr>
                        <w:rFonts w:hint="eastAsia"/>
                      </w:rPr>
                      <w:fldChar w:fldCharType="separate"/>
                    </w:r>
                    <w:r>
                      <w:t>112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A41F23"/>
    <w:multiLevelType w:val="singleLevel"/>
    <w:tmpl w:val="37A41F23"/>
    <w:lvl w:ilvl="0" w:tentative="0">
      <w:start w:val="2"/>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iODcwYTc4NGQ1N2E1NTU0MDFhODI2Y2YxOTZmNzQifQ=="/>
  </w:docVars>
  <w:rsids>
    <w:rsidRoot w:val="00F264ED"/>
    <w:rsid w:val="00007E44"/>
    <w:rsid w:val="00024C67"/>
    <w:rsid w:val="00041659"/>
    <w:rsid w:val="00042B4A"/>
    <w:rsid w:val="000751F1"/>
    <w:rsid w:val="000D1BA7"/>
    <w:rsid w:val="000D667C"/>
    <w:rsid w:val="00100EEF"/>
    <w:rsid w:val="00135A74"/>
    <w:rsid w:val="00141C02"/>
    <w:rsid w:val="00157425"/>
    <w:rsid w:val="00176B25"/>
    <w:rsid w:val="00177EA4"/>
    <w:rsid w:val="0018359E"/>
    <w:rsid w:val="001A3C8F"/>
    <w:rsid w:val="001A60CE"/>
    <w:rsid w:val="001F1CA2"/>
    <w:rsid w:val="00214090"/>
    <w:rsid w:val="00232CBF"/>
    <w:rsid w:val="00250536"/>
    <w:rsid w:val="00250EB2"/>
    <w:rsid w:val="002554FA"/>
    <w:rsid w:val="00255C2E"/>
    <w:rsid w:val="002625C1"/>
    <w:rsid w:val="00272EFF"/>
    <w:rsid w:val="002774FE"/>
    <w:rsid w:val="00290C49"/>
    <w:rsid w:val="002B79DA"/>
    <w:rsid w:val="002C537F"/>
    <w:rsid w:val="002D4B18"/>
    <w:rsid w:val="002D7D6E"/>
    <w:rsid w:val="002F1E37"/>
    <w:rsid w:val="00302C8B"/>
    <w:rsid w:val="003175D1"/>
    <w:rsid w:val="0032658E"/>
    <w:rsid w:val="003332A0"/>
    <w:rsid w:val="0033550D"/>
    <w:rsid w:val="003414DC"/>
    <w:rsid w:val="003467A3"/>
    <w:rsid w:val="003532FE"/>
    <w:rsid w:val="0037201F"/>
    <w:rsid w:val="0039786D"/>
    <w:rsid w:val="003A49D5"/>
    <w:rsid w:val="003C47BF"/>
    <w:rsid w:val="003E04AB"/>
    <w:rsid w:val="003F586A"/>
    <w:rsid w:val="00410D6C"/>
    <w:rsid w:val="00420578"/>
    <w:rsid w:val="00437166"/>
    <w:rsid w:val="004407BF"/>
    <w:rsid w:val="00455839"/>
    <w:rsid w:val="0045659F"/>
    <w:rsid w:val="0049579D"/>
    <w:rsid w:val="004A06DC"/>
    <w:rsid w:val="004A2516"/>
    <w:rsid w:val="004D5D12"/>
    <w:rsid w:val="004D782D"/>
    <w:rsid w:val="00507C52"/>
    <w:rsid w:val="00582E6E"/>
    <w:rsid w:val="00587A7F"/>
    <w:rsid w:val="005915E8"/>
    <w:rsid w:val="005B18B3"/>
    <w:rsid w:val="005B5B65"/>
    <w:rsid w:val="005C2CC2"/>
    <w:rsid w:val="005C4D2E"/>
    <w:rsid w:val="005D4603"/>
    <w:rsid w:val="005E23D4"/>
    <w:rsid w:val="00630C37"/>
    <w:rsid w:val="00671FC0"/>
    <w:rsid w:val="006A047C"/>
    <w:rsid w:val="006B0B95"/>
    <w:rsid w:val="006C7E94"/>
    <w:rsid w:val="006E3EE2"/>
    <w:rsid w:val="00707467"/>
    <w:rsid w:val="0071361E"/>
    <w:rsid w:val="007350FA"/>
    <w:rsid w:val="00766783"/>
    <w:rsid w:val="00780724"/>
    <w:rsid w:val="00781A37"/>
    <w:rsid w:val="007B2D86"/>
    <w:rsid w:val="007D3C3D"/>
    <w:rsid w:val="007D73C7"/>
    <w:rsid w:val="007F3783"/>
    <w:rsid w:val="00814C14"/>
    <w:rsid w:val="008201F7"/>
    <w:rsid w:val="00821DF6"/>
    <w:rsid w:val="00835138"/>
    <w:rsid w:val="00840F94"/>
    <w:rsid w:val="008864C9"/>
    <w:rsid w:val="00887198"/>
    <w:rsid w:val="008A29FB"/>
    <w:rsid w:val="008A5288"/>
    <w:rsid w:val="008C27AB"/>
    <w:rsid w:val="008D238C"/>
    <w:rsid w:val="008D2766"/>
    <w:rsid w:val="008E2210"/>
    <w:rsid w:val="008F766E"/>
    <w:rsid w:val="00900AE5"/>
    <w:rsid w:val="00901A92"/>
    <w:rsid w:val="009158FF"/>
    <w:rsid w:val="009248F6"/>
    <w:rsid w:val="00926BC6"/>
    <w:rsid w:val="00937EC4"/>
    <w:rsid w:val="00946514"/>
    <w:rsid w:val="00951503"/>
    <w:rsid w:val="009526D8"/>
    <w:rsid w:val="00990553"/>
    <w:rsid w:val="009C48A9"/>
    <w:rsid w:val="009D2F2B"/>
    <w:rsid w:val="009E50BF"/>
    <w:rsid w:val="00A44E34"/>
    <w:rsid w:val="00A523AF"/>
    <w:rsid w:val="00A6411C"/>
    <w:rsid w:val="00A74537"/>
    <w:rsid w:val="00AB31AB"/>
    <w:rsid w:val="00AB7F3D"/>
    <w:rsid w:val="00AC5F1D"/>
    <w:rsid w:val="00AD5F0B"/>
    <w:rsid w:val="00AD750A"/>
    <w:rsid w:val="00AF473E"/>
    <w:rsid w:val="00B23643"/>
    <w:rsid w:val="00B3531C"/>
    <w:rsid w:val="00B43CAB"/>
    <w:rsid w:val="00B47D6B"/>
    <w:rsid w:val="00B875C7"/>
    <w:rsid w:val="00B87940"/>
    <w:rsid w:val="00BA5D1A"/>
    <w:rsid w:val="00BC08BD"/>
    <w:rsid w:val="00BC0A0E"/>
    <w:rsid w:val="00BE7797"/>
    <w:rsid w:val="00BF0D56"/>
    <w:rsid w:val="00C269CA"/>
    <w:rsid w:val="00C30BB9"/>
    <w:rsid w:val="00C62770"/>
    <w:rsid w:val="00C83E14"/>
    <w:rsid w:val="00C96A03"/>
    <w:rsid w:val="00CC2AB8"/>
    <w:rsid w:val="00CC4FC4"/>
    <w:rsid w:val="00CD2FBC"/>
    <w:rsid w:val="00CD3194"/>
    <w:rsid w:val="00CD6A2B"/>
    <w:rsid w:val="00CE10BD"/>
    <w:rsid w:val="00CF2FC3"/>
    <w:rsid w:val="00D01E81"/>
    <w:rsid w:val="00D03B4F"/>
    <w:rsid w:val="00D56002"/>
    <w:rsid w:val="00D65629"/>
    <w:rsid w:val="00D720AB"/>
    <w:rsid w:val="00D955CE"/>
    <w:rsid w:val="00DB0BF7"/>
    <w:rsid w:val="00DE04F3"/>
    <w:rsid w:val="00DE198A"/>
    <w:rsid w:val="00E056E8"/>
    <w:rsid w:val="00E06C2C"/>
    <w:rsid w:val="00E1260A"/>
    <w:rsid w:val="00E32537"/>
    <w:rsid w:val="00E4465D"/>
    <w:rsid w:val="00E54C39"/>
    <w:rsid w:val="00E61011"/>
    <w:rsid w:val="00E73510"/>
    <w:rsid w:val="00E83271"/>
    <w:rsid w:val="00E93D0C"/>
    <w:rsid w:val="00E9713A"/>
    <w:rsid w:val="00EB3A5E"/>
    <w:rsid w:val="00ED41C1"/>
    <w:rsid w:val="00ED490B"/>
    <w:rsid w:val="00EE41B4"/>
    <w:rsid w:val="00EE6832"/>
    <w:rsid w:val="00F23729"/>
    <w:rsid w:val="00F264ED"/>
    <w:rsid w:val="00F56D79"/>
    <w:rsid w:val="00F74EEB"/>
    <w:rsid w:val="00F864F1"/>
    <w:rsid w:val="00FC3AFD"/>
    <w:rsid w:val="00FC7A74"/>
    <w:rsid w:val="00FF4D16"/>
    <w:rsid w:val="010F7FF3"/>
    <w:rsid w:val="01687703"/>
    <w:rsid w:val="018F2EE2"/>
    <w:rsid w:val="02776F03"/>
    <w:rsid w:val="03E4061E"/>
    <w:rsid w:val="03F60FF6"/>
    <w:rsid w:val="03F92894"/>
    <w:rsid w:val="04131BA8"/>
    <w:rsid w:val="04446A16"/>
    <w:rsid w:val="04A647CA"/>
    <w:rsid w:val="04B86203"/>
    <w:rsid w:val="04DD561A"/>
    <w:rsid w:val="05CD4600"/>
    <w:rsid w:val="05FD177C"/>
    <w:rsid w:val="066C1A43"/>
    <w:rsid w:val="068451CA"/>
    <w:rsid w:val="06CF44DE"/>
    <w:rsid w:val="07354626"/>
    <w:rsid w:val="07797F74"/>
    <w:rsid w:val="07941499"/>
    <w:rsid w:val="08093205"/>
    <w:rsid w:val="089C4EBD"/>
    <w:rsid w:val="09065336"/>
    <w:rsid w:val="09436A8B"/>
    <w:rsid w:val="09651C5D"/>
    <w:rsid w:val="09DA6CC4"/>
    <w:rsid w:val="0A20096D"/>
    <w:rsid w:val="0A670558"/>
    <w:rsid w:val="0B1C3A38"/>
    <w:rsid w:val="0B494101"/>
    <w:rsid w:val="0B517254"/>
    <w:rsid w:val="0BBA6DAD"/>
    <w:rsid w:val="0BCB2D68"/>
    <w:rsid w:val="0BDA11FD"/>
    <w:rsid w:val="0C605BA6"/>
    <w:rsid w:val="0C6579EB"/>
    <w:rsid w:val="0CDF1AF8"/>
    <w:rsid w:val="0E176D61"/>
    <w:rsid w:val="0E2A021A"/>
    <w:rsid w:val="105C48D7"/>
    <w:rsid w:val="106A0390"/>
    <w:rsid w:val="1074577C"/>
    <w:rsid w:val="109B245A"/>
    <w:rsid w:val="112E1DCF"/>
    <w:rsid w:val="11551A52"/>
    <w:rsid w:val="121511E1"/>
    <w:rsid w:val="12E15D3D"/>
    <w:rsid w:val="132F62D2"/>
    <w:rsid w:val="13CA1DA5"/>
    <w:rsid w:val="14185F29"/>
    <w:rsid w:val="149D660B"/>
    <w:rsid w:val="14AB67E0"/>
    <w:rsid w:val="14EB6F88"/>
    <w:rsid w:val="150F3338"/>
    <w:rsid w:val="1529100F"/>
    <w:rsid w:val="15746EC9"/>
    <w:rsid w:val="158E4CE2"/>
    <w:rsid w:val="159E329B"/>
    <w:rsid w:val="15C51073"/>
    <w:rsid w:val="15C70470"/>
    <w:rsid w:val="15C94348"/>
    <w:rsid w:val="15DF77DA"/>
    <w:rsid w:val="162F216F"/>
    <w:rsid w:val="16E07632"/>
    <w:rsid w:val="16E51918"/>
    <w:rsid w:val="178F1CC5"/>
    <w:rsid w:val="18031295"/>
    <w:rsid w:val="18D23988"/>
    <w:rsid w:val="198426F9"/>
    <w:rsid w:val="19A075E2"/>
    <w:rsid w:val="19C754F3"/>
    <w:rsid w:val="1A700008"/>
    <w:rsid w:val="1AB837C9"/>
    <w:rsid w:val="1AF07A17"/>
    <w:rsid w:val="1BA44CF9"/>
    <w:rsid w:val="1BFF175F"/>
    <w:rsid w:val="1C0F32C0"/>
    <w:rsid w:val="1CA13205"/>
    <w:rsid w:val="1CA8588C"/>
    <w:rsid w:val="1CDA72AF"/>
    <w:rsid w:val="1D484219"/>
    <w:rsid w:val="1D6F0DE6"/>
    <w:rsid w:val="1D8D2573"/>
    <w:rsid w:val="1D9236A8"/>
    <w:rsid w:val="1DB402F7"/>
    <w:rsid w:val="1E094CF0"/>
    <w:rsid w:val="1EA46497"/>
    <w:rsid w:val="1F182C4F"/>
    <w:rsid w:val="1F4A7DF5"/>
    <w:rsid w:val="1FA227FF"/>
    <w:rsid w:val="1FAA11BB"/>
    <w:rsid w:val="1FF84489"/>
    <w:rsid w:val="20027566"/>
    <w:rsid w:val="20CC6578"/>
    <w:rsid w:val="21494A03"/>
    <w:rsid w:val="218B0B78"/>
    <w:rsid w:val="22635651"/>
    <w:rsid w:val="231A4890"/>
    <w:rsid w:val="239D4B92"/>
    <w:rsid w:val="23D42CAA"/>
    <w:rsid w:val="24656762"/>
    <w:rsid w:val="2498617F"/>
    <w:rsid w:val="24BB5C18"/>
    <w:rsid w:val="251C306D"/>
    <w:rsid w:val="25341526"/>
    <w:rsid w:val="265C680D"/>
    <w:rsid w:val="273944DE"/>
    <w:rsid w:val="27AD2D76"/>
    <w:rsid w:val="285445B3"/>
    <w:rsid w:val="28C55F1C"/>
    <w:rsid w:val="29552687"/>
    <w:rsid w:val="295F5B00"/>
    <w:rsid w:val="29A24CB1"/>
    <w:rsid w:val="2A3407E7"/>
    <w:rsid w:val="2A782A22"/>
    <w:rsid w:val="2A8926D9"/>
    <w:rsid w:val="2A9F383D"/>
    <w:rsid w:val="2C1532E7"/>
    <w:rsid w:val="2C680D55"/>
    <w:rsid w:val="2C934D84"/>
    <w:rsid w:val="2CB62687"/>
    <w:rsid w:val="2CF00429"/>
    <w:rsid w:val="2D040EE8"/>
    <w:rsid w:val="2D223862"/>
    <w:rsid w:val="2DCF0F58"/>
    <w:rsid w:val="2E7768B0"/>
    <w:rsid w:val="2F2A10CB"/>
    <w:rsid w:val="2F477870"/>
    <w:rsid w:val="302729DB"/>
    <w:rsid w:val="304C1E1A"/>
    <w:rsid w:val="3060559E"/>
    <w:rsid w:val="306C7FCD"/>
    <w:rsid w:val="308004B1"/>
    <w:rsid w:val="30FC66FB"/>
    <w:rsid w:val="31100D0A"/>
    <w:rsid w:val="31532D34"/>
    <w:rsid w:val="31557F29"/>
    <w:rsid w:val="31A04AC5"/>
    <w:rsid w:val="31D10276"/>
    <w:rsid w:val="32702331"/>
    <w:rsid w:val="32794A1C"/>
    <w:rsid w:val="32CE6BF6"/>
    <w:rsid w:val="33242BDA"/>
    <w:rsid w:val="334721B0"/>
    <w:rsid w:val="33D540EA"/>
    <w:rsid w:val="33D939C5"/>
    <w:rsid w:val="34193469"/>
    <w:rsid w:val="34567FB6"/>
    <w:rsid w:val="34AA5361"/>
    <w:rsid w:val="34B306BA"/>
    <w:rsid w:val="34C935CD"/>
    <w:rsid w:val="35053BB6"/>
    <w:rsid w:val="35DE3514"/>
    <w:rsid w:val="369467D6"/>
    <w:rsid w:val="36C33119"/>
    <w:rsid w:val="377134A2"/>
    <w:rsid w:val="378F3EE3"/>
    <w:rsid w:val="37C2450E"/>
    <w:rsid w:val="38060B00"/>
    <w:rsid w:val="38A547BD"/>
    <w:rsid w:val="38A94C7C"/>
    <w:rsid w:val="38DD3F57"/>
    <w:rsid w:val="38F0160A"/>
    <w:rsid w:val="38FD0A0F"/>
    <w:rsid w:val="3917449C"/>
    <w:rsid w:val="393A6FB3"/>
    <w:rsid w:val="3A35391F"/>
    <w:rsid w:val="3B3706BD"/>
    <w:rsid w:val="3B393D0B"/>
    <w:rsid w:val="3B5B4297"/>
    <w:rsid w:val="3B977677"/>
    <w:rsid w:val="3C184ED4"/>
    <w:rsid w:val="3C3B0E04"/>
    <w:rsid w:val="3CBA1C3E"/>
    <w:rsid w:val="3CC40DCE"/>
    <w:rsid w:val="3CD218F9"/>
    <w:rsid w:val="3D174A45"/>
    <w:rsid w:val="3D346BCE"/>
    <w:rsid w:val="3D6D668B"/>
    <w:rsid w:val="3DBF1E7D"/>
    <w:rsid w:val="3E8B6203"/>
    <w:rsid w:val="3ED74FA5"/>
    <w:rsid w:val="3EFE6FA3"/>
    <w:rsid w:val="3F665F5C"/>
    <w:rsid w:val="3F7B3080"/>
    <w:rsid w:val="3F9133A5"/>
    <w:rsid w:val="3FC1012F"/>
    <w:rsid w:val="40714F85"/>
    <w:rsid w:val="40D43625"/>
    <w:rsid w:val="40FF2E77"/>
    <w:rsid w:val="414139C3"/>
    <w:rsid w:val="423050F8"/>
    <w:rsid w:val="42A96C58"/>
    <w:rsid w:val="43500413"/>
    <w:rsid w:val="43B7277C"/>
    <w:rsid w:val="43E4720E"/>
    <w:rsid w:val="4400679C"/>
    <w:rsid w:val="443051C4"/>
    <w:rsid w:val="446E1F07"/>
    <w:rsid w:val="461607D2"/>
    <w:rsid w:val="46401681"/>
    <w:rsid w:val="46A20DF5"/>
    <w:rsid w:val="47EB1ADB"/>
    <w:rsid w:val="481B38FC"/>
    <w:rsid w:val="48BA088A"/>
    <w:rsid w:val="48DA2C66"/>
    <w:rsid w:val="48E60857"/>
    <w:rsid w:val="48F172D6"/>
    <w:rsid w:val="49382AE4"/>
    <w:rsid w:val="49845936"/>
    <w:rsid w:val="49CB3958"/>
    <w:rsid w:val="4B141BD8"/>
    <w:rsid w:val="4B2477C4"/>
    <w:rsid w:val="4B6B7E57"/>
    <w:rsid w:val="4B8A537A"/>
    <w:rsid w:val="4C1E4E6F"/>
    <w:rsid w:val="4C7D0646"/>
    <w:rsid w:val="4CCE3E8B"/>
    <w:rsid w:val="4D4A7E04"/>
    <w:rsid w:val="4DC813F1"/>
    <w:rsid w:val="4E281379"/>
    <w:rsid w:val="4E6C1C3E"/>
    <w:rsid w:val="4E922C96"/>
    <w:rsid w:val="4F493C9D"/>
    <w:rsid w:val="4FD23C92"/>
    <w:rsid w:val="502B3041"/>
    <w:rsid w:val="50785A9F"/>
    <w:rsid w:val="50AE0FBF"/>
    <w:rsid w:val="50CD4459"/>
    <w:rsid w:val="51001A36"/>
    <w:rsid w:val="510065DD"/>
    <w:rsid w:val="51227160"/>
    <w:rsid w:val="530C74BB"/>
    <w:rsid w:val="535A311D"/>
    <w:rsid w:val="540957A8"/>
    <w:rsid w:val="54391E26"/>
    <w:rsid w:val="54957056"/>
    <w:rsid w:val="549F7EBB"/>
    <w:rsid w:val="550D751A"/>
    <w:rsid w:val="55255538"/>
    <w:rsid w:val="55D3606E"/>
    <w:rsid w:val="55D6652D"/>
    <w:rsid w:val="56244B1C"/>
    <w:rsid w:val="562465E2"/>
    <w:rsid w:val="566000ED"/>
    <w:rsid w:val="57630724"/>
    <w:rsid w:val="57672F12"/>
    <w:rsid w:val="580A3E39"/>
    <w:rsid w:val="5A384AEE"/>
    <w:rsid w:val="5A636BCF"/>
    <w:rsid w:val="5A7D66B3"/>
    <w:rsid w:val="5B3E042E"/>
    <w:rsid w:val="5B5B3D34"/>
    <w:rsid w:val="5BAF4E87"/>
    <w:rsid w:val="5BFC5BF3"/>
    <w:rsid w:val="5CBA7F88"/>
    <w:rsid w:val="5D107BA8"/>
    <w:rsid w:val="5D327B1E"/>
    <w:rsid w:val="5D4A165E"/>
    <w:rsid w:val="5D675776"/>
    <w:rsid w:val="5D810F86"/>
    <w:rsid w:val="5D9D79EF"/>
    <w:rsid w:val="5E1C257C"/>
    <w:rsid w:val="5E591D49"/>
    <w:rsid w:val="5ECE0030"/>
    <w:rsid w:val="5EE10887"/>
    <w:rsid w:val="5F70492E"/>
    <w:rsid w:val="5F985625"/>
    <w:rsid w:val="605D1356"/>
    <w:rsid w:val="60B116A2"/>
    <w:rsid w:val="60B7054A"/>
    <w:rsid w:val="611A32C1"/>
    <w:rsid w:val="613C4017"/>
    <w:rsid w:val="621C5033"/>
    <w:rsid w:val="622A34BA"/>
    <w:rsid w:val="6267026A"/>
    <w:rsid w:val="62726D23"/>
    <w:rsid w:val="62F67840"/>
    <w:rsid w:val="62FA152C"/>
    <w:rsid w:val="634A1A92"/>
    <w:rsid w:val="639A2453"/>
    <w:rsid w:val="63FC456F"/>
    <w:rsid w:val="64151F48"/>
    <w:rsid w:val="65200BA4"/>
    <w:rsid w:val="65A2780B"/>
    <w:rsid w:val="65C2285C"/>
    <w:rsid w:val="66940E62"/>
    <w:rsid w:val="66B07D06"/>
    <w:rsid w:val="66CA0DC7"/>
    <w:rsid w:val="674A1F19"/>
    <w:rsid w:val="676E3E49"/>
    <w:rsid w:val="67AF66FB"/>
    <w:rsid w:val="683C5CF5"/>
    <w:rsid w:val="68455509"/>
    <w:rsid w:val="68F043A2"/>
    <w:rsid w:val="69166546"/>
    <w:rsid w:val="6931512E"/>
    <w:rsid w:val="69C53AC8"/>
    <w:rsid w:val="6A425119"/>
    <w:rsid w:val="6A7F636D"/>
    <w:rsid w:val="6B306EF8"/>
    <w:rsid w:val="6B9526A7"/>
    <w:rsid w:val="6BC009EB"/>
    <w:rsid w:val="6BC920B8"/>
    <w:rsid w:val="6C1A2856"/>
    <w:rsid w:val="6CAB51F7"/>
    <w:rsid w:val="6CEE1C2C"/>
    <w:rsid w:val="6E1D2124"/>
    <w:rsid w:val="6F557BD7"/>
    <w:rsid w:val="6F675D4D"/>
    <w:rsid w:val="6FA63FD2"/>
    <w:rsid w:val="6FD35191"/>
    <w:rsid w:val="70875F7B"/>
    <w:rsid w:val="711B38F2"/>
    <w:rsid w:val="71417D54"/>
    <w:rsid w:val="714D3C90"/>
    <w:rsid w:val="718F3339"/>
    <w:rsid w:val="71926986"/>
    <w:rsid w:val="721E646B"/>
    <w:rsid w:val="72300AB1"/>
    <w:rsid w:val="723B701D"/>
    <w:rsid w:val="723E07BF"/>
    <w:rsid w:val="72732416"/>
    <w:rsid w:val="729B7ABC"/>
    <w:rsid w:val="729C2CCE"/>
    <w:rsid w:val="72AC32C3"/>
    <w:rsid w:val="72CF4231"/>
    <w:rsid w:val="733E4587"/>
    <w:rsid w:val="73AD7AA7"/>
    <w:rsid w:val="73AF035B"/>
    <w:rsid w:val="73C372CA"/>
    <w:rsid w:val="748D533D"/>
    <w:rsid w:val="74CE23CA"/>
    <w:rsid w:val="74F3598D"/>
    <w:rsid w:val="750E27C7"/>
    <w:rsid w:val="756F1071"/>
    <w:rsid w:val="75815E9A"/>
    <w:rsid w:val="759039A5"/>
    <w:rsid w:val="75EB0F1B"/>
    <w:rsid w:val="765A162E"/>
    <w:rsid w:val="768D0DFC"/>
    <w:rsid w:val="76971C64"/>
    <w:rsid w:val="76A84E99"/>
    <w:rsid w:val="773D616F"/>
    <w:rsid w:val="77C27899"/>
    <w:rsid w:val="780C63D5"/>
    <w:rsid w:val="78331707"/>
    <w:rsid w:val="78BB4144"/>
    <w:rsid w:val="78C47B62"/>
    <w:rsid w:val="79D7762B"/>
    <w:rsid w:val="79F44686"/>
    <w:rsid w:val="7A0F3269"/>
    <w:rsid w:val="7A1470EB"/>
    <w:rsid w:val="7A2B392C"/>
    <w:rsid w:val="7A9D5B3D"/>
    <w:rsid w:val="7AE709F8"/>
    <w:rsid w:val="7AF91C06"/>
    <w:rsid w:val="7B325711"/>
    <w:rsid w:val="7B447FEB"/>
    <w:rsid w:val="7B564EC8"/>
    <w:rsid w:val="7C9B63B9"/>
    <w:rsid w:val="7D096B1B"/>
    <w:rsid w:val="7D1B3CD3"/>
    <w:rsid w:val="7D2206CA"/>
    <w:rsid w:val="7D364FB1"/>
    <w:rsid w:val="7D380D29"/>
    <w:rsid w:val="7D625DA6"/>
    <w:rsid w:val="7E4C610E"/>
    <w:rsid w:val="7E7C73D1"/>
    <w:rsid w:val="7E860AEC"/>
    <w:rsid w:val="7EA424F8"/>
    <w:rsid w:val="7EAB552B"/>
    <w:rsid w:val="7EEE2471"/>
    <w:rsid w:val="7F037115"/>
    <w:rsid w:val="7F252BFD"/>
    <w:rsid w:val="7FCB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9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4"/>
    <w:autoRedefine/>
    <w:qFormat/>
    <w:uiPriority w:val="0"/>
    <w:pPr>
      <w:keepNext/>
      <w:keepLines/>
      <w:spacing w:before="20" w:after="20" w:line="360" w:lineRule="auto"/>
      <w:ind w:left="200" w:leftChars="200" w:right="100" w:rightChars="100"/>
      <w:jc w:val="left"/>
      <w:outlineLvl w:val="2"/>
    </w:pPr>
    <w:rPr>
      <w:rFonts w:hAnsi="黑体" w:eastAsia="黑体"/>
      <w:b/>
      <w:sz w:val="28"/>
      <w:szCs w:val="2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footer"/>
    <w:basedOn w:val="1"/>
    <w:link w:val="15"/>
    <w:autoRedefine/>
    <w:qFormat/>
    <w:uiPriority w:val="99"/>
    <w:pPr>
      <w:tabs>
        <w:tab w:val="center" w:pos="4153"/>
        <w:tab w:val="right" w:pos="8306"/>
      </w:tabs>
      <w:snapToGrid w:val="0"/>
      <w:jc w:val="left"/>
    </w:pPr>
    <w:rPr>
      <w:sz w:val="18"/>
      <w:szCs w:val="20"/>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20"/>
    </w:rPr>
  </w:style>
  <w:style w:type="paragraph" w:customStyle="1" w:styleId="1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1">
    <w:name w:val="_Style 2"/>
    <w:basedOn w:val="1"/>
    <w:autoRedefine/>
    <w:qFormat/>
    <w:uiPriority w:val="0"/>
  </w:style>
  <w:style w:type="paragraph" w:customStyle="1" w:styleId="12">
    <w:name w:val="_Style 3"/>
    <w:basedOn w:val="1"/>
    <w:autoRedefine/>
    <w:qFormat/>
    <w:uiPriority w:val="0"/>
    <w:pPr>
      <w:adjustRightInd w:val="0"/>
      <w:snapToGrid w:val="0"/>
      <w:spacing w:line="288" w:lineRule="auto"/>
      <w:ind w:firstLine="420" w:firstLineChars="200"/>
    </w:pPr>
    <w:rPr>
      <w:sz w:val="24"/>
    </w:rPr>
  </w:style>
  <w:style w:type="character" w:customStyle="1" w:styleId="13">
    <w:name w:val="标题 2 字符"/>
    <w:basedOn w:val="9"/>
    <w:link w:val="3"/>
    <w:autoRedefine/>
    <w:qFormat/>
    <w:uiPriority w:val="99"/>
    <w:rPr>
      <w:rFonts w:ascii="Arial" w:hAnsi="Arial" w:eastAsia="黑体"/>
      <w:b/>
      <w:bCs/>
      <w:kern w:val="2"/>
      <w:sz w:val="32"/>
      <w:szCs w:val="32"/>
    </w:rPr>
  </w:style>
  <w:style w:type="character" w:customStyle="1" w:styleId="14">
    <w:name w:val="标题 3 字符"/>
    <w:basedOn w:val="9"/>
    <w:link w:val="4"/>
    <w:autoRedefine/>
    <w:qFormat/>
    <w:uiPriority w:val="0"/>
    <w:rPr>
      <w:rFonts w:hAnsi="黑体" w:eastAsia="黑体"/>
      <w:b/>
      <w:kern w:val="2"/>
      <w:sz w:val="28"/>
    </w:rPr>
  </w:style>
  <w:style w:type="character" w:customStyle="1" w:styleId="15">
    <w:name w:val="页脚 字符"/>
    <w:basedOn w:val="9"/>
    <w:link w:val="6"/>
    <w:autoRedefine/>
    <w:qFormat/>
    <w:uiPriority w:val="99"/>
    <w:rPr>
      <w:kern w:val="2"/>
      <w:sz w:val="18"/>
    </w:rPr>
  </w:style>
  <w:style w:type="character" w:customStyle="1" w:styleId="16">
    <w:name w:val="标题 1 字符"/>
    <w:basedOn w:val="9"/>
    <w:link w:val="2"/>
    <w:autoRedefine/>
    <w:qFormat/>
    <w:uiPriority w:val="0"/>
    <w:rPr>
      <w:b/>
      <w:bCs/>
      <w:kern w:val="44"/>
      <w:sz w:val="44"/>
      <w:szCs w:val="44"/>
    </w:rPr>
  </w:style>
  <w:style w:type="paragraph" w:styleId="17">
    <w:name w:val="List Paragraph"/>
    <w:basedOn w:val="1"/>
    <w:autoRedefine/>
    <w:unhideWhenUsed/>
    <w:qFormat/>
    <w:uiPriority w:val="99"/>
    <w:pPr>
      <w:ind w:firstLine="420" w:firstLineChars="200"/>
    </w:pPr>
  </w:style>
  <w:style w:type="paragraph" w:customStyle="1" w:styleId="1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5919</Words>
  <Characters>6830</Characters>
  <Lines>463</Lines>
  <Paragraphs>487</Paragraphs>
  <TotalTime>8</TotalTime>
  <ScaleCrop>false</ScaleCrop>
  <LinksUpToDate>false</LinksUpToDate>
  <CharactersWithSpaces>6959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2022-03-03T05:37:00Z</dcterms:created>
  <dc:creator>Administrator</dc:creator>
  <cp:lastModifiedBy>薛维</cp:lastModifiedBy>
  <cp:lastPrinted>2024-12-13T06:20:00Z</cp:lastPrinted>
  <dcterms:modified xsi:type="dcterms:W3CDTF">2026-03-23T09:44:28Z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8923B4BFFDE94251B2D1CC3F81E4DC5A_13</vt:lpwstr>
  </property>
  <property fmtid="{D5CDD505-2E9C-101B-9397-08002B2CF9AE}" pid="4" name="KSOTemplateDocerSaveRecord">
    <vt:lpwstr>eyJoZGlkIjoiZjIxYzg5YmQ0ZTA2YjM0YTgzZDI5YTYxYmQ5MmQyMzAiLCJ1c2VySWQiOiIxNDQ2MzgyMjY2In0=</vt:lpwstr>
  </property>
</Properties>
</file>