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400" w:firstLineChars="500"/>
        <w:rPr>
          <w:rFonts w:ascii="宋体" w:hAnsi="宋体"/>
          <w:bCs/>
          <w:sz w:val="28"/>
          <w:szCs w:val="32"/>
        </w:rPr>
      </w:pPr>
      <w:r>
        <w:rPr>
          <w:rFonts w:hint="eastAsia" w:ascii="宋体" w:hAnsi="宋体"/>
          <w:bCs/>
          <w:sz w:val="28"/>
          <w:szCs w:val="32"/>
        </w:rPr>
        <w:t>采购项目编号：</w:t>
      </w:r>
      <w:r>
        <w:rPr>
          <w:rFonts w:ascii="宋体" w:hAnsi="宋体"/>
          <w:bCs/>
          <w:sz w:val="28"/>
          <w:szCs w:val="32"/>
        </w:rPr>
        <w:t>CT-SJ-2020033</w:t>
      </w:r>
    </w:p>
    <w:p>
      <w:pPr>
        <w:adjustRightInd w:val="0"/>
        <w:snapToGrid w:val="0"/>
        <w:spacing w:line="800" w:lineRule="exact"/>
        <w:ind w:firstLine="1400" w:firstLineChars="500"/>
        <w:rPr>
          <w:rFonts w:ascii="宋体" w:hAnsi="宋体"/>
          <w:bCs/>
          <w:sz w:val="28"/>
          <w:szCs w:val="32"/>
        </w:rPr>
      </w:pPr>
      <w:r>
        <w:rPr>
          <w:rFonts w:hint="eastAsia" w:ascii="宋体" w:hAnsi="宋体"/>
          <w:bCs/>
          <w:sz w:val="28"/>
          <w:szCs w:val="32"/>
        </w:rPr>
        <w:t>采购项目名称：栏杆遮板钢筋机器人焊接工作站采购项目</w:t>
      </w:r>
    </w:p>
    <w:p>
      <w:pPr>
        <w:adjustRightInd w:val="0"/>
        <w:snapToGrid w:val="0"/>
        <w:spacing w:line="800" w:lineRule="exact"/>
        <w:ind w:firstLine="1360" w:firstLineChars="4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称：常州中铁蓝焰构件有限公司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二〇二〇年五月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5038988"/>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302"/>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"_Toc17536924"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"_Toc17536925"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"_Toc17536926"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"_Toc17536927"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"_Toc17536928"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"_Toc17536929"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"_Toc17536930"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HAnsi" w:hAnsiTheme="minorHAnsi" w:eastAsiaTheme="minorEastAsia" w:cstheme="minorBidi"/>
              <w:szCs w:val="22"/>
            </w:rPr>
          </w:pPr>
          <w:r>
            <w:fldChar w:fldCharType="begin"/>
          </w:r>
          <w:r>
            <w:instrText xml:space="preserve"> HYPERLINK \l "_Toc17536931"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_Toc17536931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hint="eastAsia"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240" w:line="500" w:lineRule="exact"/>
        <w:jc w:val="center"/>
        <w:rPr>
          <w:rFonts w:ascii="宋体" w:hAnsi="宋体" w:cs="宋体"/>
          <w:b/>
          <w:sz w:val="44"/>
          <w:szCs w:val="4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pStyle w:val="2"/>
        <w:spacing w:line="360" w:lineRule="exact"/>
        <w:rPr>
          <w:rFonts w:cs="宋体"/>
          <w:b w:val="0"/>
          <w:bCs/>
        </w:rPr>
      </w:pPr>
      <w:bookmarkStart w:id="0" w:name="_Toc17536924"/>
      <w:r>
        <w:rPr>
          <w:rFonts w:hint="eastAsia" w:ascii="宋体" w:hAnsi="宋体"/>
          <w:szCs w:val="32"/>
        </w:rPr>
        <w:t>常州中铁蓝焰构件有限公司栏杆遮板钢筋机器人焊接工作站采购项目</w:t>
      </w:r>
      <w:r>
        <w:rPr>
          <w:rFonts w:hint="eastAsia"/>
        </w:rPr>
        <w:t>竞争性谈判公告</w:t>
      </w:r>
      <w:bookmarkEnd w:id="0"/>
    </w:p>
    <w:p>
      <w:pPr>
        <w:adjustRightInd w:val="0"/>
        <w:snapToGrid w:val="0"/>
        <w:spacing w:line="360" w:lineRule="exact"/>
        <w:jc w:val="center"/>
        <w:rPr>
          <w:rFonts w:ascii="宋体" w:hAnsi="宋体" w:cs="宋体"/>
          <w:sz w:val="24"/>
          <w:szCs w:val="24"/>
        </w:rPr>
      </w:pPr>
      <w:r>
        <w:rPr>
          <w:rFonts w:hint="eastAsia" w:ascii="宋体" w:hAnsi="宋体" w:cs="宋体"/>
          <w:sz w:val="24"/>
          <w:szCs w:val="24"/>
        </w:rPr>
        <w:t>编号：</w:t>
      </w:r>
      <w:r>
        <w:rPr>
          <w:rFonts w:ascii="宋体" w:hAnsi="宋体"/>
          <w:bCs/>
          <w:sz w:val="24"/>
          <w:szCs w:val="24"/>
        </w:rPr>
        <w:t>CT-SJ-2020033</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宋体" w:hAnsi="宋体" w:cs="宋体"/>
          <w:szCs w:val="21"/>
        </w:rPr>
        <w:t>常州中铁蓝焰构件有限公司</w:t>
      </w:r>
      <w:r>
        <w:rPr>
          <w:rFonts w:hint="eastAsia" w:cs="宋体" w:asciiTheme="minorEastAsia" w:hAnsiTheme="minorEastAsia" w:eastAsiaTheme="minorEastAsia"/>
          <w:szCs w:val="21"/>
        </w:rPr>
        <w:t>的委托</w:t>
      </w:r>
      <w:r>
        <w:rPr>
          <w:rFonts w:asciiTheme="minorEastAsia" w:hAnsiTheme="minorEastAsia" w:eastAsiaTheme="minorEastAsia"/>
          <w:szCs w:val="21"/>
        </w:rPr>
        <w:t>，</w:t>
      </w:r>
      <w:r>
        <w:rPr>
          <w:rFonts w:hint="eastAsia" w:asciiTheme="minorEastAsia" w:hAnsiTheme="minorEastAsia" w:eastAsiaTheme="minorEastAsia"/>
          <w:szCs w:val="21"/>
        </w:rPr>
        <w:t>现就栏杆遮板钢筋机器人焊接工作站采购项目进行竞争性谈判采购，有关事项公告如下</w:t>
      </w:r>
      <w:r>
        <w:rPr>
          <w:rFonts w:hint="eastAsia" w:asciiTheme="minorEastAsia" w:hAnsiTheme="minorEastAsia" w:eastAsiaTheme="minorEastAsia"/>
          <w:color w:val="000000"/>
          <w:szCs w:val="21"/>
        </w:rPr>
        <w:t>：</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szCs w:val="21"/>
        </w:rPr>
        <w:t>栏杆遮板钢筋机器人焊接工作站采购项目</w:t>
      </w:r>
    </w:p>
    <w:p>
      <w:pPr>
        <w:snapToGrid w:val="0"/>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：CT-SJ-2020033</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rPr>
        <w:t>人民币35万元整</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项目是常州中铁蓝焰构件有限公司栏杆遮板钢筋机器人焊接工作站采购项目，包括但不限于招标文件及其基本技术要求范围内相应设备制造前的准备（包括现场踏勘、技术核对等）、设备、技术资料、设计、制造、检验、包装、技术资料、发货、运输、装卸至现场指定地点、原有设备拆除、基础施工、安装、调试、技术指导培训、质保期及维保服务和招标文件所要求的相关服务等全部内容。</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采购清单：</w:t>
      </w:r>
      <w:r>
        <w:t>机器人一部</w:t>
      </w:r>
      <w:r>
        <w:rPr>
          <w:rFonts w:hint="eastAsia"/>
        </w:rPr>
        <w:t>，</w:t>
      </w:r>
      <w:r>
        <w:t>相关配套设备一套</w:t>
      </w:r>
      <w:r>
        <w:rPr>
          <w:rFonts w:hint="eastAsia"/>
        </w:rPr>
        <w:t>，</w:t>
      </w:r>
      <w:r>
        <w:t>焊机一套</w:t>
      </w:r>
      <w:r>
        <w:rPr>
          <w:rFonts w:hint="eastAsia"/>
        </w:rPr>
        <w:t>及其他配套设备。</w:t>
      </w:r>
    </w:p>
    <w:p>
      <w:pPr>
        <w:spacing w:line="360" w:lineRule="exact"/>
        <w:ind w:firstLine="422" w:firstLineChars="200"/>
        <w:rPr>
          <w:b/>
        </w:rPr>
      </w:pPr>
      <w:r>
        <w:rPr>
          <w:rFonts w:hint="eastAsia"/>
          <w:b/>
        </w:rPr>
        <w:t>五、供应商资格要求</w:t>
      </w:r>
      <w:r>
        <w:rPr>
          <w:b/>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w:t>
      </w:r>
    </w:p>
    <w:p>
      <w:pPr>
        <w:spacing w:line="360" w:lineRule="exact"/>
        <w:ind w:firstLine="420" w:firstLineChars="200"/>
        <w:rPr>
          <w:rFonts w:ascii="宋体" w:hAnsi="宋体" w:cs="宋体"/>
          <w:bCs/>
          <w:szCs w:val="21"/>
        </w:rPr>
      </w:pPr>
      <w:r>
        <w:rPr>
          <w:rFonts w:hint="eastAsia" w:cs="宋体" w:asciiTheme="minorEastAsia" w:hAnsiTheme="minorEastAsia" w:eastAsiaTheme="minorEastAsia"/>
          <w:szCs w:val="21"/>
        </w:rPr>
        <w:t>9.</w:t>
      </w:r>
      <w:r>
        <w:rPr>
          <w:rFonts w:hint="eastAsia" w:ascii="宋体" w:hAnsi="宋体" w:cs="宋体"/>
          <w:szCs w:val="21"/>
        </w:rPr>
        <w:t xml:space="preserve"> 如供应商非制造商，需</w:t>
      </w:r>
      <w:r>
        <w:rPr>
          <w:rFonts w:hint="eastAsia" w:ascii="宋体" w:hAnsi="宋体" w:cs="宋体"/>
          <w:bCs/>
          <w:szCs w:val="21"/>
        </w:rPr>
        <w:t>提供所投产品制造商出具的代理销售证书或对本项目的有效授权；</w:t>
      </w:r>
    </w:p>
    <w:p>
      <w:pPr>
        <w:spacing w:line="360" w:lineRule="exact"/>
        <w:ind w:firstLine="420" w:firstLineChars="200"/>
        <w:rPr>
          <w:rFonts w:ascii="宋体"/>
          <w:szCs w:val="21"/>
        </w:rPr>
      </w:pPr>
      <w:r>
        <w:rPr>
          <w:rFonts w:hint="eastAsia" w:ascii="宋体" w:hAnsi="宋体" w:cs="宋体"/>
          <w:bCs/>
          <w:szCs w:val="21"/>
        </w:rPr>
        <w:t>10.</w:t>
      </w:r>
      <w:r>
        <w:rPr>
          <w:rFonts w:hint="eastAsia" w:ascii="宋体" w:hAnsi="宋体" w:cs="宋体"/>
          <w:szCs w:val="21"/>
        </w:rPr>
        <w:t xml:space="preserve"> 响应文件中提供所投产品技术资料:</w:t>
      </w:r>
      <w:r>
        <w:rPr>
          <w:rFonts w:hint="eastAsia" w:ascii="宋体"/>
          <w:szCs w:val="21"/>
        </w:rPr>
        <w:t xml:space="preserve"> 包括但不限于原厂技术说明书或宣传彩页或选型样本或官方网站技术参数；</w:t>
      </w:r>
    </w:p>
    <w:p>
      <w:pPr>
        <w:spacing w:line="360" w:lineRule="exact"/>
        <w:ind w:firstLine="420" w:firstLineChars="200"/>
        <w:rPr>
          <w:rFonts w:cs="宋体" w:asciiTheme="minorEastAsia" w:hAnsiTheme="minorEastAsia" w:eastAsiaTheme="minorEastAsia"/>
          <w:szCs w:val="21"/>
        </w:rPr>
      </w:pPr>
      <w:r>
        <w:rPr>
          <w:rFonts w:hint="eastAsia" w:ascii="宋体"/>
          <w:szCs w:val="21"/>
        </w:rPr>
        <w:t>11.响应文件中提供至少两份供应商2018年以来的30万及以上相关销售业绩复印件。</w:t>
      </w:r>
    </w:p>
    <w:p>
      <w:pPr>
        <w:spacing w:line="360" w:lineRule="exact"/>
        <w:ind w:firstLine="422" w:firstLineChars="200"/>
        <w:rPr>
          <w:rFonts w:cs="宋体" w:asciiTheme="minorEastAsia" w:hAnsiTheme="minorEastAsia" w:eastAsiaTheme="minorEastAsia"/>
          <w:szCs w:val="21"/>
        </w:rPr>
      </w:pPr>
      <w:r>
        <w:rPr>
          <w:rFonts w:hint="eastAsia" w:cs="宋体" w:asciiTheme="minorEastAsia" w:hAnsiTheme="minorEastAsia" w:eastAsiaTheme="minorEastAsia"/>
          <w:b/>
          <w:szCs w:val="21"/>
        </w:rPr>
        <w:t>（三）</w:t>
      </w:r>
      <w:r>
        <w:rPr>
          <w:rFonts w:cs="宋体" w:asciiTheme="minorEastAsia" w:hAnsiTheme="minorEastAsia" w:eastAsiaTheme="minorEastAsia"/>
          <w:b/>
          <w:szCs w:val="21"/>
        </w:rPr>
        <w:t>本项目不接受联合体投标</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竞争性谈判文件领取的时间和地点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竞争性谈判文件领购时间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自公告发布之日</w:t>
      </w:r>
      <w:r>
        <w:rPr>
          <w:rFonts w:hint="eastAsia" w:cs="宋体" w:asciiTheme="minorEastAsia" w:hAnsiTheme="minorEastAsia" w:eastAsiaTheme="minorEastAsia"/>
          <w:b w:val="0"/>
          <w:bCs w:val="0"/>
          <w:kern w:val="0"/>
          <w:szCs w:val="21"/>
        </w:rPr>
        <w:t>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竞争性谈判文件售价：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（谈判时</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谈判文件发售地点：</w:t>
      </w:r>
      <w:r>
        <w:rPr>
          <w:rFonts w:hint="eastAsia" w:ascii="宋体" w:hAnsi="宋体" w:cs="宋体"/>
          <w:b/>
          <w:bCs/>
          <w:kern w:val="0"/>
          <w:szCs w:val="21"/>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供应商</w:t>
      </w:r>
      <w:r>
        <w:rPr>
          <w:rFonts w:asciiTheme="minorEastAsia" w:hAnsiTheme="minorEastAsia" w:eastAsiaTheme="minorEastAsia"/>
          <w:bCs/>
          <w:szCs w:val="21"/>
        </w:rPr>
        <w:t>自行踏勘</w:t>
      </w:r>
      <w:r>
        <w:rPr>
          <w:rFonts w:hint="eastAsia" w:asciiTheme="minorEastAsia" w:hAnsiTheme="minorEastAsia" w:eastAsiaTheme="minorEastAsia"/>
          <w:bCs/>
          <w:szCs w:val="21"/>
        </w:rPr>
        <w:t>现场。</w:t>
      </w:r>
    </w:p>
    <w:p>
      <w:pPr>
        <w:spacing w:line="360" w:lineRule="exact"/>
        <w:ind w:firstLine="420" w:firstLineChars="200"/>
        <w:rPr>
          <w:rFonts w:asciiTheme="minorEastAsia" w:hAnsiTheme="minorEastAsia" w:eastAsiaTheme="minorEastAsia"/>
          <w:color w:val="FF0000"/>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w:t>
      </w:r>
      <w:r>
        <w:rPr>
          <w:rFonts w:cs="宋体" w:asciiTheme="minorEastAsia" w:hAnsiTheme="minorEastAsia" w:eastAsiaTheme="minorEastAsia"/>
          <w:szCs w:val="21"/>
        </w:rPr>
        <w:t>标前答疑</w:t>
      </w:r>
      <w:r>
        <w:rPr>
          <w:rFonts w:hint="eastAsia" w:asciiTheme="minorEastAsia" w:hAnsiTheme="minorEastAsia" w:eastAsiaTheme="minorEastAsia"/>
          <w:szCs w:val="21"/>
        </w:rPr>
        <w:t>：</w:t>
      </w:r>
      <w:r>
        <w:rPr>
          <w:rFonts w:hint="eastAsia" w:cs="宋体" w:asciiTheme="minorEastAsia" w:hAnsiTheme="minorEastAsia" w:eastAsiaTheme="minorEastAsia"/>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w:t>
      </w:r>
      <w:bookmarkStart w:id="9" w:name="_GoBack"/>
      <w:bookmarkEnd w:id="9"/>
      <w:r>
        <w:rPr>
          <w:rFonts w:hint="eastAsia" w:cs="宋体" w:asciiTheme="minorEastAsia" w:hAnsiTheme="minorEastAsia" w:eastAsiaTheme="minorEastAsia"/>
          <w:szCs w:val="21"/>
        </w:rPr>
        <w:t>全认同该竞争性谈判文件，响应文件提交截止期后不再受理针对竞争性谈判文件的相关质疑和投诉。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八、谈判保证金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人民币捌仟元整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color w:val="auto"/>
          <w:szCs w:val="21"/>
        </w:rPr>
        <w:t>同谈判响应文件提交截止时间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谈判响应文件提交时间：2020年5月14日8:</w:t>
      </w:r>
      <w:r>
        <w:rPr>
          <w:rFonts w:asciiTheme="minorEastAsia" w:hAnsiTheme="minorEastAsia" w:eastAsiaTheme="minorEastAsia"/>
          <w:b/>
          <w:szCs w:val="21"/>
        </w:rPr>
        <w:t>4</w:t>
      </w:r>
      <w:r>
        <w:rPr>
          <w:rFonts w:hint="eastAsia" w:asciiTheme="minorEastAsia" w:hAnsiTheme="minorEastAsia" w:eastAsiaTheme="minorEastAsia"/>
          <w:b/>
          <w:szCs w:val="21"/>
        </w:rPr>
        <w:t>0-9:00</w:t>
      </w:r>
      <w:r>
        <w:rPr>
          <w:rFonts w:hint="eastAsia" w:cs="宋体" w:asciiTheme="minorEastAsia" w:hAnsiTheme="minorEastAsia" w:eastAsiaTheme="minorEastAsia"/>
          <w:b/>
          <w:szCs w:val="21"/>
        </w:rPr>
        <w:t>（北京时间）</w:t>
      </w:r>
      <w:r>
        <w:rPr>
          <w:rFonts w:hint="eastAsia" w:asciiTheme="minorEastAsia" w:hAnsiTheme="minorEastAsia" w:eastAsiaTheme="minorEastAsia"/>
          <w:b/>
          <w:szCs w:val="21"/>
        </w:rPr>
        <w:t>。</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谈判响应文件提交截止暨谈判时间：2020年5月14日9:00</w:t>
      </w:r>
      <w:r>
        <w:rPr>
          <w:rFonts w:hint="eastAsia" w:cs="宋体" w:asciiTheme="minorEastAsia" w:hAnsiTheme="minorEastAsia" w:eastAsiaTheme="minorEastAsia"/>
          <w:b/>
          <w:szCs w:val="21"/>
        </w:rPr>
        <w:t>（北京时间）</w:t>
      </w:r>
      <w:r>
        <w:rPr>
          <w:rFonts w:hint="eastAsia" w:asciiTheme="minorEastAsia" w:hAnsiTheme="minorEastAsia" w:eastAsiaTheme="minorEastAsia"/>
          <w:b/>
          <w:szCs w:val="21"/>
        </w:rPr>
        <w:t>。</w:t>
      </w:r>
    </w:p>
    <w:p>
      <w:pPr>
        <w:spacing w:line="360" w:lineRule="exact"/>
        <w:rPr>
          <w:rFonts w:cs="宋体" w:asciiTheme="minorEastAsia" w:hAnsiTheme="minorEastAsia" w:eastAsiaTheme="minorEastAsia"/>
          <w:bCs/>
          <w:color w:val="FF0000"/>
          <w:kern w:val="0"/>
          <w:szCs w:val="21"/>
        </w:rPr>
      </w:pPr>
      <w:r>
        <w:rPr>
          <w:rFonts w:hint="eastAsia" w:cs="宋体" w:asciiTheme="minorEastAsia" w:hAnsiTheme="minorEastAsia" w:eastAsiaTheme="minorEastAsia"/>
          <w:b/>
          <w:szCs w:val="21"/>
        </w:rPr>
        <w:t xml:space="preserve">    谈判响应文件提交地点暨谈判地点：</w:t>
      </w:r>
      <w:r>
        <w:rPr>
          <w:rFonts w:hint="eastAsia" w:cs="宋体" w:asciiTheme="minorEastAsia" w:hAnsiTheme="minorEastAsia" w:eastAsiaTheme="minorEastAsia"/>
          <w:b/>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napToGrid w:val="0"/>
        <w:spacing w:line="360" w:lineRule="exact"/>
        <w:ind w:firstLine="430" w:firstLineChars="200"/>
        <w:rPr>
          <w:rFonts w:asciiTheme="majorEastAsia" w:hAnsiTheme="majorEastAsia" w:eastAsiaTheme="majorEastAsia"/>
          <w:b/>
          <w:color w:val="000000" w:themeColor="text1"/>
          <w:spacing w:val="2"/>
          <w:szCs w:val="21"/>
        </w:rPr>
      </w:pPr>
      <w:r>
        <w:rPr>
          <w:rFonts w:hint="eastAsia" w:asciiTheme="majorEastAsia" w:hAnsiTheme="majorEastAsia" w:eastAsiaTheme="majorEastAsia"/>
          <w:b/>
          <w:color w:val="000000" w:themeColor="text1"/>
          <w:spacing w:val="2"/>
          <w:szCs w:val="21"/>
        </w:rPr>
        <w:t>十二、疫情防控措施</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采购活动开评标人员健康信息登记表》和本人身份证原件方能到指定开评标场所。</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4.适当限制参与开评标活动人数。疫情期间，为减少人员聚集，除采购人授权代表和投标供应商授权代表外，其他人员原则上不安排进入开评标场所。特殊情况应事先与公司人员联系。</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6.其余事项严格按照苏财购【2020】13号文执行。</w:t>
      </w:r>
    </w:p>
    <w:p>
      <w:pPr>
        <w:snapToGrid w:val="0"/>
        <w:spacing w:line="360" w:lineRule="exact"/>
        <w:ind w:firstLine="428"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pacing w:val="2"/>
          <w:szCs w:val="21"/>
        </w:rPr>
        <w:t>7.因防控工作需要，给采购当事人带来诸多不便，还望多多理解和予以配合。</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十三、联系方式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魏昕</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w:t>
      </w:r>
      <w:r>
        <w:rPr>
          <w:rFonts w:cs="宋体" w:asciiTheme="minorEastAsia" w:hAnsiTheme="minorEastAsia" w:eastAsiaTheme="minorEastAsia"/>
          <w:szCs w:val="21"/>
        </w:rPr>
        <w:t>0519-81580152  81580191  81580192</w:t>
      </w:r>
      <w:r>
        <w:rPr>
          <w:rFonts w:hint="eastAsia" w:cs="宋体" w:asciiTheme="minorEastAsia" w:hAnsiTheme="minorEastAsia" w:eastAsiaTheme="minorEastAsia"/>
          <w:szCs w:val="21"/>
        </w:rPr>
        <w:t>（6034）</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传    真:0519-8158</w:t>
      </w:r>
      <w:r>
        <w:rPr>
          <w:rFonts w:cs="宋体" w:asciiTheme="minorEastAsia" w:hAnsiTheme="minorEastAsia" w:eastAsiaTheme="minorEastAsia"/>
          <w:szCs w:val="21"/>
        </w:rPr>
        <w:t>0105</w:t>
      </w:r>
      <w:r>
        <w:rPr>
          <w:rFonts w:hint="eastAsia" w:cs="宋体" w:asciiTheme="minorEastAsia" w:hAnsiTheme="minorEastAsia" w:eastAsiaTheme="minorEastAsia"/>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kern w:val="0"/>
          <w:szCs w:val="21"/>
        </w:rPr>
        <w:t>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采购人名称：常州中铁蓝焰构件有限公司</w:t>
      </w:r>
    </w:p>
    <w:p>
      <w:pPr>
        <w:snapToGrid w:val="0"/>
        <w:spacing w:line="360" w:lineRule="exact"/>
        <w:ind w:firstLine="420" w:firstLineChars="200"/>
        <w:rPr>
          <w:rFonts w:hint="eastAsia" w:cs="宋体" w:asciiTheme="minorEastAsia" w:hAnsiTheme="minorEastAsia" w:eastAsiaTheme="minorEastAsia"/>
          <w:szCs w:val="21"/>
        </w:rPr>
      </w:pPr>
      <w:r>
        <w:rPr>
          <w:rFonts w:hint="eastAsia" w:cs="宋体" w:asciiTheme="minorEastAsia" w:hAnsiTheme="minorEastAsia" w:eastAsiaTheme="minorEastAsia"/>
          <w:szCs w:val="21"/>
        </w:rPr>
        <w:t>联系人：</w:t>
      </w:r>
      <w:r>
        <w:rPr>
          <w:rFonts w:hint="eastAsia" w:asciiTheme="minorEastAsia" w:hAnsiTheme="minorEastAsia" w:eastAsiaTheme="minorEastAsia"/>
          <w:szCs w:val="21"/>
        </w:rPr>
        <w:t>谢先生</w:t>
      </w:r>
      <w:r>
        <w:rPr>
          <w:rFonts w:hint="eastAsia" w:cs="宋体" w:asciiTheme="minorEastAsia" w:hAnsiTheme="minorEastAsia" w:eastAsiaTheme="minorEastAsia"/>
          <w:szCs w:val="21"/>
        </w:rPr>
        <w:t xml:space="preserve">    </w:t>
      </w:r>
    </w:p>
    <w:p>
      <w:pPr>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联系电话：1</w:t>
      </w:r>
      <w:r>
        <w:rPr>
          <w:rFonts w:cs="宋体" w:asciiTheme="minorEastAsia" w:hAnsiTheme="minorEastAsia" w:eastAsiaTheme="minorEastAsia"/>
          <w:szCs w:val="21"/>
        </w:rPr>
        <w:t>3813570823</w:t>
      </w:r>
    </w:p>
    <w:p>
      <w:pPr>
        <w:snapToGrid w:val="0"/>
        <w:spacing w:line="360" w:lineRule="exact"/>
        <w:ind w:firstLine="420" w:firstLineChars="200"/>
        <w:rPr>
          <w:rFonts w:cs="宋体" w:asciiTheme="minorEastAsia" w:hAnsiTheme="minorEastAsia" w:eastAsiaTheme="minorEastAsia"/>
          <w:spacing w:val="2"/>
          <w:szCs w:val="21"/>
          <w:lang w:val="zh-CN"/>
        </w:rPr>
      </w:pPr>
      <w:r>
        <w:rPr>
          <w:rFonts w:hint="eastAsia" w:cs="宋体" w:asciiTheme="minorEastAsia" w:hAnsiTheme="minorEastAsia" w:eastAsiaTheme="minorEastAsia"/>
          <w:szCs w:val="21"/>
        </w:rPr>
        <w:t>联系地址</w:t>
      </w:r>
      <w:r>
        <w:rPr>
          <w:rFonts w:hint="eastAsia" w:cs="宋体" w:asciiTheme="minorEastAsia" w:hAnsiTheme="minorEastAsia" w:eastAsiaTheme="minorEastAsia"/>
          <w:spacing w:val="2"/>
          <w:szCs w:val="21"/>
          <w:lang w:val="zh-CN"/>
        </w:rPr>
        <w:t>：</w:t>
      </w:r>
      <w:r>
        <w:rPr>
          <w:rFonts w:hint="eastAsia" w:asciiTheme="minorEastAsia" w:hAnsiTheme="minorEastAsia" w:eastAsiaTheme="minorEastAsia"/>
          <w:szCs w:val="21"/>
        </w:rPr>
        <w:t>龙城</w:t>
      </w:r>
      <w:r>
        <w:rPr>
          <w:rFonts w:asciiTheme="minorEastAsia" w:hAnsiTheme="minorEastAsia" w:eastAsiaTheme="minorEastAsia"/>
          <w:szCs w:val="21"/>
        </w:rPr>
        <w:t>大道2299</w:t>
      </w:r>
      <w:r>
        <w:rPr>
          <w:rFonts w:hint="eastAsia" w:asciiTheme="minorEastAsia" w:hAnsiTheme="minorEastAsia" w:eastAsiaTheme="minorEastAsia"/>
          <w:szCs w:val="21"/>
        </w:rPr>
        <w:t>号</w:t>
      </w:r>
    </w:p>
    <w:p>
      <w:pPr>
        <w:spacing w:line="360" w:lineRule="exact"/>
        <w:ind w:right="360"/>
        <w:jc w:val="right"/>
        <w:rPr>
          <w:rFonts w:cs="宋体" w:asciiTheme="minorEastAsia" w:hAnsiTheme="minorEastAsia" w:eastAsiaTheme="minorEastAsia"/>
          <w:szCs w:val="21"/>
        </w:rPr>
      </w:pPr>
    </w:p>
    <w:p>
      <w:pPr>
        <w:spacing w:line="360" w:lineRule="exact"/>
        <w:ind w:right="36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before="100" w:after="240" w:line="500" w:lineRule="exact"/>
        <w:ind w:right="420"/>
        <w:jc w:val="right"/>
        <w:rPr>
          <w:rFonts w:ascii="宋体" w:hAnsi="宋体" w:cs="宋体"/>
          <w:b/>
          <w:sz w:val="44"/>
          <w:szCs w:val="44"/>
        </w:rPr>
      </w:pPr>
      <w:r>
        <w:rPr>
          <w:rFonts w:hint="eastAsia" w:cs="宋体" w:asciiTheme="minorEastAsia" w:hAnsiTheme="minorEastAsia" w:eastAsiaTheme="minorEastAsia"/>
          <w:szCs w:val="21"/>
        </w:rPr>
        <w:t>2020年5月9日</w:t>
      </w:r>
    </w:p>
    <w:p>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pPr>
        <w:pStyle w:val="2"/>
      </w:pPr>
      <w:bookmarkStart w:id="1" w:name="_Toc17536925"/>
      <w:r>
        <w:rPr>
          <w:rFonts w:hint="eastAsia"/>
        </w:rPr>
        <w:t>第一章    总     则</w:t>
      </w:r>
      <w:bookmarkEnd w:id="1"/>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pPr>
      <w:r>
        <w:rPr>
          <w:rFonts w:hint="eastAsia"/>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招投标网、常州市城投建设工程招标有限公司网</w:t>
      </w:r>
      <w:r>
        <w:rPr>
          <w:rFonts w:hint="eastAsia" w:ascii="宋体" w:hAnsi="宋体"/>
          <w:b/>
          <w:szCs w:val="21"/>
        </w:rPr>
        <w:t>公告</w:t>
      </w:r>
      <w:r>
        <w:rPr>
          <w:rFonts w:hint="eastAsia" w:hAnsi="宋体"/>
          <w:b/>
          <w:szCs w:val="21"/>
        </w:rPr>
        <w:t>。上述内容将作为竞争性谈判文件的组成部分，并对供应商具有约束力，由供应商自行关注并获取。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本项目谈判报价应包</w:t>
      </w:r>
      <w:r>
        <w:rPr>
          <w:rFonts w:hint="eastAsia" w:ascii="宋体" w:hAnsi="宋体" w:cs="宋体"/>
          <w:szCs w:val="21"/>
        </w:rPr>
        <w:t>括完成该项货物所涉及到的一切</w:t>
      </w:r>
      <w:r>
        <w:rPr>
          <w:rFonts w:hint="eastAsia" w:ascii="宋体" w:hAnsi="宋体" w:cs="宋体"/>
          <w:color w:val="000000"/>
          <w:szCs w:val="21"/>
        </w:rPr>
        <w:t>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rPr>
        <w:t>谈判报价次数：本项目采用</w:t>
      </w:r>
      <w:r>
        <w:rPr>
          <w:rFonts w:hint="eastAsia" w:ascii="宋体" w:hAnsi="宋体"/>
          <w:b/>
          <w:szCs w:val="21"/>
        </w:rPr>
        <w:t>至少二次</w:t>
      </w:r>
      <w:r>
        <w:rPr>
          <w:rFonts w:hint="eastAsia" w:ascii="宋体" w:hAnsi="宋体"/>
          <w:szCs w:val="21"/>
        </w:rPr>
        <w:t>报价，谈判响应文件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 xml:space="preserve"> 详见第五章《谈判响应文件的组成》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spacing w:line="360" w:lineRule="exact"/>
        <w:ind w:firstLine="420" w:firstLineChars="200"/>
        <w:rPr>
          <w:rFonts w:ascii="宋体" w:hAnsi="宋体" w:cs="宋体"/>
          <w:b/>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谈判响应文件提交时未按规定密封、盖章</w:t>
      </w:r>
      <w:r>
        <w:rPr>
          <w:rFonts w:ascii="宋体" w:hAnsi="宋体" w:cs="宋体"/>
          <w:szCs w:val="21"/>
        </w:rPr>
        <w:t>的</w:t>
      </w:r>
      <w:r>
        <w:rPr>
          <w:rFonts w:hint="eastAsia" w:ascii="宋体" w:hAnsi="宋体" w:cs="宋体"/>
          <w:szCs w:val="21"/>
        </w:rPr>
        <w:t>；</w:t>
      </w:r>
    </w:p>
    <w:p>
      <w:pPr>
        <w:spacing w:line="360" w:lineRule="exact"/>
        <w:ind w:firstLine="439" w:firstLineChars="208"/>
        <w:rPr>
          <w:rFonts w:ascii="宋体" w:hAnsi="宋体" w:cs="宋体"/>
          <w:b/>
          <w:color w:val="FF0000"/>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w:t>
      </w:r>
      <w:r>
        <w:rPr>
          <w:rFonts w:hint="eastAsia" w:ascii="宋体" w:hAnsi="宋体" w:cs="宋体"/>
          <w:b/>
          <w:szCs w:val="21"/>
        </w:rPr>
        <w:t>本项目采用最低评标价法</w:t>
      </w:r>
      <w:r>
        <w:rPr>
          <w:rFonts w:hint="eastAsia" w:ascii="宋体" w:hAnsi="宋体" w:cs="宋体"/>
          <w:szCs w:val="21"/>
        </w:rPr>
        <w:t>。谈判小组将从质量和服务均能满足采购文件实质性响应要求的供应商中，按照最后报价由低到高顺序推荐成交候选人。</w:t>
      </w:r>
    </w:p>
    <w:p>
      <w:pPr>
        <w:spacing w:line="360" w:lineRule="exact"/>
        <w:ind w:firstLine="42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snapToGrid w:val="0"/>
        <w:spacing w:line="360" w:lineRule="exact"/>
        <w:ind w:firstLine="420" w:firstLineChars="200"/>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提供5%的履约保证金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4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2448" w:type="dxa"/>
          </w:tcPr>
          <w:p>
            <w:pPr>
              <w:ind w:firstLine="1080" w:firstLineChars="450"/>
              <w:rPr>
                <w:rFonts w:ascii="宋体" w:hAnsi="宋体"/>
                <w:bCs/>
                <w:sz w:val="24"/>
              </w:rPr>
            </w:pPr>
            <w:r>
              <w:rPr>
                <w:rFonts w:ascii="宋体" w:hAnsi="宋体"/>
                <w:bCs/>
                <w:sz w:val="24"/>
              </w:rPr>
              <w:pict>
                <v:line id="直线 4" o:spid="_x0000_s1050" o:spt="20" style="position:absolute;left:0pt;flip:x y;margin-left:27pt;margin-top:-0.5pt;height:93.6pt;width:90pt;z-index:251697152;mso-width-relative:page;mso-height-relative:page;" coordsize="21600,21600">
                  <v:path arrowok="t"/>
                  <v:fill focussize="0,0"/>
                  <v:stroke/>
                  <v:imagedata o:title=""/>
                  <o:lock v:ext="edit"/>
                </v:line>
              </w:pict>
            </w:r>
            <w:r>
              <w:rPr>
                <w:rFonts w:ascii="宋体" w:hAnsi="宋体"/>
                <w:bCs/>
                <w:sz w:val="24"/>
              </w:rPr>
              <w:pict>
                <v:line id="直线 2" o:spid="_x0000_s1048" o:spt="20" style="position:absolute;left:0pt;margin-left:-9pt;margin-top:-0.5pt;height:0pt;width:0.05pt;z-index:251695104;mso-width-relative:page;mso-height-relative:page;" coordsize="21600,21600">
                  <v:path arrowok="t"/>
                  <v:fill focussize="0,0"/>
                  <v:stroke/>
                  <v:imagedata o:title=""/>
                  <o:lock v:ext="edit"/>
                </v:line>
              </w:pict>
            </w:r>
            <w:r>
              <w:rPr>
                <w:rFonts w:hint="eastAsia" w:ascii="宋体" w:hAnsi="宋体"/>
                <w:bCs/>
                <w:sz w:val="24"/>
              </w:rPr>
              <w:t>服</w:t>
            </w:r>
          </w:p>
          <w:p>
            <w:pPr>
              <w:ind w:firstLine="240" w:firstLineChars="100"/>
              <w:rPr>
                <w:rFonts w:ascii="宋体" w:hAnsi="宋体"/>
                <w:bCs/>
                <w:sz w:val="24"/>
              </w:rPr>
            </w:pPr>
            <w:r>
              <w:rPr>
                <w:rFonts w:hint="eastAsia" w:ascii="宋体" w:hAnsi="宋体"/>
                <w:bCs/>
                <w:sz w:val="24"/>
              </w:rPr>
              <w:t>费　　　 务</w:t>
            </w:r>
          </w:p>
          <w:p>
            <w:pPr>
              <w:ind w:firstLine="1200" w:firstLineChars="500"/>
              <w:rPr>
                <w:rFonts w:ascii="宋体" w:hAnsi="宋体"/>
                <w:bCs/>
                <w:sz w:val="24"/>
              </w:rPr>
            </w:pPr>
            <w:r>
              <w:rPr>
                <w:rFonts w:ascii="宋体" w:hAnsi="宋体"/>
                <w:bCs/>
                <w:sz w:val="24"/>
              </w:rPr>
              <w:pict>
                <v:line id="直线 3" o:spid="_x0000_s1049" o:spt="20" style="position:absolute;left:0pt;flip:x y;margin-left:-6.65pt;margin-top:7.15pt;height:54.3pt;width:126.2pt;z-index:251696128;mso-width-relative:page;mso-height-relative:page;" coordsize="21600,21600">
                  <v:path arrowok="t"/>
                  <v:fill focussize="0,0"/>
                  <v:stroke/>
                  <v:imagedata o:title=""/>
                  <o:lock v:ext="edit"/>
                </v:line>
              </w:pict>
            </w:r>
            <w:r>
              <w:rPr>
                <w:rFonts w:hint="eastAsia" w:ascii="宋体" w:hAnsi="宋体"/>
                <w:bCs/>
                <w:sz w:val="24"/>
              </w:rPr>
              <w:t>　 类</w:t>
            </w:r>
          </w:p>
          <w:p>
            <w:pPr>
              <w:ind w:firstLine="1200" w:firstLineChars="500"/>
              <w:rPr>
                <w:rFonts w:ascii="宋体" w:hAnsi="宋体"/>
                <w:bCs/>
                <w:sz w:val="24"/>
              </w:rPr>
            </w:pPr>
            <w:r>
              <w:rPr>
                <w:rFonts w:hint="eastAsia" w:ascii="宋体" w:hAnsi="宋体"/>
                <w:bCs/>
                <w:sz w:val="24"/>
              </w:rPr>
              <w:t>率　 型</w:t>
            </w:r>
          </w:p>
          <w:p>
            <w:pPr>
              <w:ind w:firstLine="1200" w:firstLineChars="500"/>
              <w:rPr>
                <w:rFonts w:ascii="宋体" w:hAnsi="宋体"/>
                <w:bCs/>
                <w:sz w:val="24"/>
              </w:rPr>
            </w:pPr>
            <w:r>
              <w:rPr>
                <w:rFonts w:hint="eastAsia" w:ascii="宋体" w:hAnsi="宋体"/>
                <w:bCs/>
                <w:sz w:val="24"/>
              </w:rPr>
              <w:t>　　　　</w:t>
            </w:r>
          </w:p>
          <w:p>
            <w:pPr>
              <w:rPr>
                <w:rFonts w:ascii="宋体" w:hAnsi="宋体"/>
                <w:bCs/>
                <w:sz w:val="24"/>
              </w:rPr>
            </w:pPr>
            <w:r>
              <w:rPr>
                <w:rFonts w:hint="eastAsia" w:ascii="宋体" w:hAnsi="宋体"/>
                <w:bCs/>
                <w:sz w:val="24"/>
              </w:rPr>
              <w:t>中标金额（万元）</w:t>
            </w:r>
          </w:p>
        </w:tc>
        <w:tc>
          <w:tcPr>
            <w:tcW w:w="1980" w:type="dxa"/>
            <w:vAlign w:val="center"/>
          </w:tcPr>
          <w:p>
            <w:pPr>
              <w:jc w:val="center"/>
              <w:rPr>
                <w:rFonts w:ascii="宋体" w:hAnsi="宋体"/>
                <w:bCs/>
                <w:sz w:val="24"/>
              </w:rPr>
            </w:pPr>
            <w:r>
              <w:rPr>
                <w:rFonts w:hint="eastAsia" w:ascii="宋体" w:hAnsi="宋体"/>
                <w:bCs/>
                <w:sz w:val="24"/>
              </w:rPr>
              <w:t>货物招标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100以下</w:t>
            </w:r>
          </w:p>
        </w:tc>
        <w:tc>
          <w:tcPr>
            <w:tcW w:w="1980" w:type="dxa"/>
          </w:tcPr>
          <w:p>
            <w:pPr>
              <w:jc w:val="center"/>
              <w:rPr>
                <w:rFonts w:ascii="宋体" w:hAnsi="宋体"/>
                <w:sz w:val="24"/>
              </w:rPr>
            </w:pPr>
            <w:r>
              <w:rPr>
                <w:rFonts w:hint="eastAsia" w:ascii="宋体" w:hAnsi="宋体"/>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100-500</w:t>
            </w:r>
          </w:p>
        </w:tc>
        <w:tc>
          <w:tcPr>
            <w:tcW w:w="1980" w:type="dxa"/>
          </w:tcPr>
          <w:p>
            <w:pPr>
              <w:jc w:val="center"/>
              <w:rPr>
                <w:rFonts w:ascii="宋体" w:hAnsi="宋体"/>
                <w:sz w:val="24"/>
              </w:rPr>
            </w:pPr>
            <w:r>
              <w:rPr>
                <w:rFonts w:hint="eastAsia" w:ascii="宋体" w:hAnsi="宋体"/>
                <w:sz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500-1000</w:t>
            </w:r>
          </w:p>
        </w:tc>
        <w:tc>
          <w:tcPr>
            <w:tcW w:w="1980" w:type="dxa"/>
          </w:tcPr>
          <w:p>
            <w:pPr>
              <w:jc w:val="center"/>
              <w:rPr>
                <w:rFonts w:ascii="宋体" w:hAnsi="宋体"/>
                <w:sz w:val="24"/>
              </w:rPr>
            </w:pPr>
            <w:r>
              <w:rPr>
                <w:rFonts w:hint="eastAsia" w:ascii="宋体" w:hAnsi="宋体"/>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1000-5000</w:t>
            </w:r>
          </w:p>
        </w:tc>
        <w:tc>
          <w:tcPr>
            <w:tcW w:w="1980" w:type="dxa"/>
          </w:tcPr>
          <w:p>
            <w:pPr>
              <w:jc w:val="center"/>
              <w:rPr>
                <w:rFonts w:ascii="宋体" w:hAnsi="宋体"/>
                <w:sz w:val="24"/>
              </w:rPr>
            </w:pPr>
            <w:r>
              <w:rPr>
                <w:rFonts w:hint="eastAsia" w:ascii="宋体" w:hAnsi="宋体"/>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5000-10000</w:t>
            </w:r>
          </w:p>
        </w:tc>
        <w:tc>
          <w:tcPr>
            <w:tcW w:w="1980" w:type="dxa"/>
          </w:tcPr>
          <w:p>
            <w:pPr>
              <w:jc w:val="center"/>
              <w:rPr>
                <w:rFonts w:ascii="宋体" w:hAnsi="宋体"/>
                <w:sz w:val="24"/>
              </w:rPr>
            </w:pPr>
            <w:r>
              <w:rPr>
                <w:rFonts w:hint="eastAsia" w:ascii="宋体" w:hAnsi="宋体"/>
                <w:sz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ascii="宋体" w:hAnsi="宋体"/>
                <w:sz w:val="24"/>
              </w:rPr>
              <w:t>……</w:t>
            </w:r>
          </w:p>
        </w:tc>
        <w:tc>
          <w:tcPr>
            <w:tcW w:w="1980" w:type="dxa"/>
          </w:tcPr>
          <w:p>
            <w:pPr>
              <w:jc w:val="center"/>
              <w:rPr>
                <w:rFonts w:ascii="宋体" w:hAnsi="宋体"/>
                <w:sz w:val="24"/>
              </w:rPr>
            </w:pP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pPr>
              <w:jc w:val="center"/>
              <w:rPr>
                <w:rFonts w:ascii="宋体" w:hAnsi="宋体"/>
                <w:sz w:val="24"/>
              </w:rPr>
            </w:pPr>
            <w:r>
              <w:rPr>
                <w:rFonts w:hint="eastAsia" w:cs="宋体" w:asciiTheme="majorEastAsia" w:hAnsiTheme="majorEastAsia" w:eastAsiaTheme="majorEastAsia"/>
                <w:szCs w:val="21"/>
              </w:rPr>
              <w:t>按上述计算方法不足</w:t>
            </w:r>
            <w:r>
              <w:rPr>
                <w:rFonts w:cs="宋体" w:asciiTheme="majorEastAsia" w:hAnsiTheme="majorEastAsia" w:eastAsiaTheme="majorEastAsia"/>
                <w:szCs w:val="21"/>
              </w:rPr>
              <w:t xml:space="preserve">3000 </w:t>
            </w:r>
            <w:r>
              <w:rPr>
                <w:rFonts w:hint="eastAsia" w:cs="宋体" w:asciiTheme="majorEastAsia" w:hAnsiTheme="majorEastAsia" w:eastAsiaTheme="majorEastAsia"/>
                <w:szCs w:val="21"/>
              </w:rPr>
              <w:t>元</w:t>
            </w:r>
          </w:p>
        </w:tc>
        <w:tc>
          <w:tcPr>
            <w:tcW w:w="1980" w:type="dxa"/>
          </w:tcPr>
          <w:p>
            <w:pPr>
              <w:jc w:val="center"/>
              <w:rPr>
                <w:rFonts w:ascii="宋体" w:hAnsi="宋体"/>
                <w:sz w:val="24"/>
              </w:rPr>
            </w:pPr>
            <w:r>
              <w:rPr>
                <w:rFonts w:cs="宋体" w:asciiTheme="majorEastAsia" w:hAnsiTheme="majorEastAsia" w:eastAsiaTheme="majorEastAsia"/>
                <w:szCs w:val="21"/>
              </w:rPr>
              <w:t xml:space="preserve">3000 </w:t>
            </w:r>
            <w:r>
              <w:rPr>
                <w:rFonts w:hint="eastAsia" w:cs="宋体" w:asciiTheme="majorEastAsia" w:hAnsiTheme="majorEastAsia" w:eastAsiaTheme="majorEastAsia"/>
                <w:szCs w:val="21"/>
              </w:rPr>
              <w:t>元</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.2代理机构服务收费按差额定率累进法计算。</w:t>
      </w:r>
    </w:p>
    <w:p>
      <w:pPr>
        <w:spacing w:line="360" w:lineRule="exact"/>
        <w:ind w:firstLine="422" w:firstLineChars="200"/>
        <w:jc w:val="lef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.3服务费按照上述标准的收取并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，成交供应商应在领取成交通知书时将代理机构服务费付至常州市城投建设工程招标有限公司账户。</w:t>
      </w:r>
      <w:r>
        <w:rPr>
          <w:rFonts w:ascii="宋体" w:hAnsi="宋体" w:cs="宋体"/>
          <w:b/>
          <w:color w:val="FF0000"/>
          <w:szCs w:val="21"/>
        </w:rPr>
        <w:pict>
          <v:shape id="任意多边形 5" o:spid="_x0000_s1042" style="position:absolute;left:0pt;margin-left:161.85pt;margin-top:17.65pt;height:0.75pt;width:0pt;mso-position-horizontal-relative:page;z-index:-251631616;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.2竞争性谈判文件、成交供应商的谈判响应文件及谈判过程中有关澄清、承诺文件均应作为合同附件。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szCs w:val="21"/>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p>
    <w:p>
      <w:pPr>
        <w:pStyle w:val="2"/>
      </w:pPr>
      <w:bookmarkStart w:id="2" w:name="_Toc17536926"/>
      <w:r>
        <w:rPr>
          <w:rFonts w:hint="eastAsia"/>
        </w:rPr>
        <w:t>第二章  采购项目及技术要求</w:t>
      </w:r>
      <w:bookmarkEnd w:id="2"/>
    </w:p>
    <w:p>
      <w:pPr>
        <w:snapToGrid w:val="0"/>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rPr>
        <w:t>人民币35万元整</w:t>
      </w:r>
    </w:p>
    <w:p>
      <w:pPr>
        <w:spacing w:line="360" w:lineRule="exact"/>
        <w:ind w:right="210" w:firstLine="420" w:firstLineChars="200"/>
        <w:jc w:val="left"/>
        <w:rPr>
          <w:rFonts w:ascii="宋体" w:hAnsi="宋体" w:cs="宋体"/>
          <w:szCs w:val="21"/>
        </w:rPr>
      </w:pPr>
      <w:r>
        <w:rPr>
          <w:rFonts w:hint="eastAsia" w:ascii="宋体" w:hAnsi="宋体" w:cs="宋体"/>
          <w:szCs w:val="21"/>
        </w:rPr>
        <w:t>二</w:t>
      </w:r>
      <w:r>
        <w:rPr>
          <w:rFonts w:ascii="宋体" w:hAnsi="宋体" w:cs="宋体"/>
          <w:szCs w:val="21"/>
        </w:rPr>
        <w:t>、</w:t>
      </w:r>
      <w:r>
        <w:rPr>
          <w:rFonts w:hint="eastAsia" w:ascii="宋体" w:hAnsi="宋体" w:cs="宋体"/>
          <w:szCs w:val="21"/>
        </w:rPr>
        <w:t>采购</w:t>
      </w:r>
      <w:r>
        <w:rPr>
          <w:rFonts w:ascii="宋体" w:hAnsi="宋体" w:cs="宋体"/>
          <w:szCs w:val="21"/>
        </w:rPr>
        <w:t>清单及要求：</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2、供应商提供的产品必须能够满足规范及竞争性磋商文件的要求，</w:t>
      </w:r>
      <w:r>
        <w:rPr>
          <w:rFonts w:hint="eastAsia" w:ascii="宋体" w:hAnsi="宋体" w:cs="宋体"/>
          <w:b/>
          <w:color w:val="000000"/>
          <w:szCs w:val="21"/>
        </w:rPr>
        <w:t>同时还必须满足使用要求</w:t>
      </w:r>
      <w:r>
        <w:rPr>
          <w:rFonts w:hint="eastAsia" w:ascii="宋体" w:hAnsi="宋体" w:cs="宋体"/>
          <w:color w:val="000000"/>
          <w:szCs w:val="21"/>
        </w:rPr>
        <w:t>。产品及安装必须能通过相关部门的质量验收、竣工验收等各类验收。</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3、</w:t>
      </w:r>
      <w:r>
        <w:rPr>
          <w:rFonts w:hint="eastAsia" w:asciiTheme="minorEastAsia" w:hAnsiTheme="minorEastAsia" w:eastAsiaTheme="minorEastAsia"/>
          <w:szCs w:val="21"/>
        </w:rPr>
        <w:t>采购清单：</w:t>
      </w:r>
      <w:r>
        <w:t>机器人一部</w:t>
      </w:r>
      <w:r>
        <w:rPr>
          <w:rFonts w:hint="eastAsia"/>
        </w:rPr>
        <w:t>，</w:t>
      </w:r>
      <w:r>
        <w:t>相关配套设备一套</w:t>
      </w:r>
      <w:r>
        <w:rPr>
          <w:rFonts w:hint="eastAsia"/>
        </w:rPr>
        <w:t>，</w:t>
      </w:r>
      <w:r>
        <w:t>焊机一套</w:t>
      </w:r>
      <w:r>
        <w:rPr>
          <w:rFonts w:hint="eastAsia"/>
        </w:rPr>
        <w:t>及其他配套设备。</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4、技术要求：</w:t>
      </w:r>
    </w:p>
    <w:p>
      <w:pPr>
        <w:ind w:firstLine="562" w:firstLineChars="200"/>
        <w:jc w:val="left"/>
        <w:rPr>
          <w:b/>
          <w:sz w:val="28"/>
          <w:szCs w:val="28"/>
        </w:rPr>
      </w:pPr>
      <w:r>
        <w:rPr>
          <w:b/>
          <w:sz w:val="28"/>
          <w:szCs w:val="28"/>
        </w:rPr>
        <w:drawing>
          <wp:anchor distT="0" distB="0" distL="0" distR="0" simplePos="0" relativeHeight="251699200" behindDoc="0" locked="0" layoutInCell="1" allowOverlap="1">
            <wp:simplePos x="0" y="0"/>
            <wp:positionH relativeFrom="page">
              <wp:posOffset>1381125</wp:posOffset>
            </wp:positionH>
            <wp:positionV relativeFrom="paragraph">
              <wp:posOffset>448310</wp:posOffset>
            </wp:positionV>
            <wp:extent cx="4448175" cy="2800350"/>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pic:cNvPicPr>
                      <a:picLocks noChangeAspect="1"/>
                    </pic:cNvPicPr>
                  </pic:nvPicPr>
                  <pic:blipFill>
                    <a:blip r:embed="rId12" cstate="print"/>
                    <a:stretch>
                      <a:fillRect/>
                    </a:stretch>
                  </pic:blipFill>
                  <pic:spPr>
                    <a:xfrm>
                      <a:off x="0" y="0"/>
                      <a:ext cx="4448175" cy="2800350"/>
                    </a:xfrm>
                    <a:prstGeom prst="rect">
                      <a:avLst/>
                    </a:prstGeom>
                  </pic:spPr>
                </pic:pic>
              </a:graphicData>
            </a:graphic>
          </wp:anchor>
        </w:drawing>
      </w:r>
      <w:r>
        <w:rPr>
          <w:b/>
          <w:sz w:val="28"/>
          <w:szCs w:val="28"/>
        </w:rPr>
        <w:t>焊接工艺分析</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上图钢筋加工后必须保证尺寸精度，mm之内才能保证机器人焊接的质量。</w:t>
      </w:r>
    </w:p>
    <w:p>
      <w:pPr>
        <w:spacing w:line="320" w:lineRule="exact"/>
        <w:ind w:firstLine="420" w:firstLineChars="200"/>
        <w:jc w:val="left"/>
        <w:rPr>
          <w:rFonts w:ascii="宋体" w:hAnsi="宋体" w:cs="宋体"/>
          <w:color w:val="000000"/>
          <w:szCs w:val="21"/>
        </w:rPr>
      </w:pPr>
      <w:r>
        <w:rPr>
          <w:rFonts w:hint="eastAsia" w:ascii="宋体" w:hAnsi="宋体" w:cs="宋体"/>
          <w:color w:val="000000"/>
          <w:szCs w:val="21"/>
        </w:rPr>
        <w:t>机器人可对工件进行分部焊接，直到焊完成品下料， 机器人焊接不到的地方需人工进行补焊。</w:t>
      </w:r>
    </w:p>
    <w:p>
      <w:pPr>
        <w:spacing w:line="360" w:lineRule="exact"/>
        <w:ind w:right="210" w:firstLine="562" w:firstLineChars="200"/>
        <w:jc w:val="left"/>
        <w:rPr>
          <w:rFonts w:asciiTheme="minorEastAsia" w:hAnsiTheme="minorEastAsia" w:eastAsiaTheme="minorEastAsia"/>
          <w:b/>
          <w:sz w:val="28"/>
          <w:szCs w:val="28"/>
        </w:rPr>
      </w:pPr>
      <w:r>
        <w:rPr>
          <w:rFonts w:asciiTheme="minorEastAsia" w:hAnsiTheme="minorEastAsia" w:eastAsiaTheme="minorEastAsia"/>
          <w:b/>
          <w:sz w:val="28"/>
          <w:szCs w:val="28"/>
        </w:rPr>
        <w:br w:type="page"/>
      </w:r>
    </w:p>
    <w:p>
      <w:pPr>
        <w:spacing w:line="360" w:lineRule="exact"/>
        <w:ind w:right="210" w:firstLine="420" w:firstLineChars="200"/>
        <w:jc w:val="left"/>
        <w:rPr>
          <w:rFonts w:asciiTheme="minorEastAsia" w:hAnsiTheme="minorEastAsia" w:eastAsiaTheme="minorEastAsia"/>
          <w:b/>
          <w:sz w:val="28"/>
          <w:szCs w:val="28"/>
        </w:rPr>
      </w:pPr>
      <w:r>
        <w:rPr>
          <w:szCs w:val="21"/>
        </w:rPr>
        <w:drawing>
          <wp:anchor distT="0" distB="0" distL="0" distR="0" simplePos="0" relativeHeight="251701248" behindDoc="0" locked="0" layoutInCell="1" allowOverlap="1">
            <wp:simplePos x="0" y="0"/>
            <wp:positionH relativeFrom="page">
              <wp:posOffset>1238250</wp:posOffset>
            </wp:positionH>
            <wp:positionV relativeFrom="paragraph">
              <wp:posOffset>304800</wp:posOffset>
            </wp:positionV>
            <wp:extent cx="5029200" cy="3251200"/>
            <wp:effectExtent l="0" t="0" r="0" b="0"/>
            <wp:wrapTopAndBottom/>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jpeg"/>
                    <pic:cNvPicPr>
                      <a:picLocks noChangeAspect="1"/>
                    </pic:cNvPicPr>
                  </pic:nvPicPr>
                  <pic:blipFill>
                    <a:blip r:embed="rId13" cstate="print"/>
                    <a:stretch>
                      <a:fillRect/>
                    </a:stretch>
                  </pic:blipFill>
                  <pic:spPr>
                    <a:xfrm>
                      <a:off x="0" y="0"/>
                      <a:ext cx="5029200" cy="3251200"/>
                    </a:xfrm>
                    <a:prstGeom prst="rect">
                      <a:avLst/>
                    </a:prstGeom>
                  </pic:spPr>
                </pic:pic>
              </a:graphicData>
            </a:graphic>
          </wp:anchor>
        </w:drawing>
      </w:r>
      <w:r>
        <w:rPr>
          <w:rFonts w:hint="eastAsia" w:asciiTheme="minorEastAsia" w:hAnsiTheme="minorEastAsia" w:eastAsiaTheme="minorEastAsia"/>
          <w:b/>
          <w:sz w:val="28"/>
          <w:szCs w:val="28"/>
        </w:rPr>
        <w:t>工作站布局示意图</w:t>
      </w:r>
    </w:p>
    <w:p>
      <w:pPr>
        <w:rPr>
          <w:rFonts w:asciiTheme="minorEastAsia" w:hAnsiTheme="minorEastAsia" w:eastAsiaTheme="minorEastAsia"/>
          <w:szCs w:val="21"/>
        </w:rPr>
      </w:pPr>
      <w:r>
        <w:rPr>
          <w:rFonts w:hint="eastAsia" w:asciiTheme="minorEastAsia" w:hAnsiTheme="minorEastAsia" w:eastAsiaTheme="minorEastAsia"/>
          <w:szCs w:val="21"/>
        </w:rPr>
        <w:t>工作站布局示意图（示意图只做示意说明作为，不作为最终交付依据）</w:t>
      </w:r>
    </w:p>
    <w:p>
      <w:pPr>
        <w:spacing w:line="360" w:lineRule="exact"/>
        <w:ind w:right="210" w:firstLine="361" w:firstLineChars="200"/>
        <w:jc w:val="left"/>
        <w:rPr>
          <w:rFonts w:asciiTheme="minorEastAsia" w:hAnsiTheme="minorEastAsia" w:eastAsiaTheme="minorEastAsia"/>
          <w:b/>
          <w:sz w:val="28"/>
          <w:szCs w:val="28"/>
        </w:rPr>
      </w:pPr>
      <w:r>
        <w:rPr>
          <w:rFonts w:asciiTheme="minorEastAsia" w:hAnsiTheme="minorEastAsia" w:eastAsiaTheme="minorEastAsia"/>
          <w:b/>
          <w:sz w:val="18"/>
          <w:szCs w:val="18"/>
        </w:rPr>
        <w:pict>
          <v:group id="_x0000_s1059" o:spid="_x0000_s1059" o:spt="203" style="position:absolute;left:0pt;margin-left:38.35pt;margin-top:28.5pt;height:369.95pt;width:516.65pt;mso-position-horizontal-relative:page;mso-wrap-distance-bottom:0pt;mso-wrap-distance-top:0pt;z-index:-251614208;mso-width-relative:page;mso-height-relative:page;" coordorigin="2039,292" coordsize="13182,7820">
            <o:lock v:ext="edit"/>
            <v:shape id="_x0000_s1060" o:spid="_x0000_s1060" o:spt="75" type="#_x0000_t75" style="position:absolute;left:3468;top:291;height:7349;width:10253;" filled="f" o:preferrelative="t" stroked="f" coordsize="21600,21600">
              <v:path/>
              <v:fill on="f" focussize="0,0"/>
              <v:stroke on="f" joinstyle="miter"/>
              <v:imagedata r:id="rId14" o:title=""/>
              <o:lock v:ext="edit" aspectratio="t"/>
            </v:shape>
            <v:shape id="_x0000_s1061" o:spid="_x0000_s1061" o:spt="100" style="position:absolute;left:8954;top:7671;height:420;width:1294;" fillcolor="#EC7C30" filled="t" stroked="f" coordorigin="8954,7672" coordsize="1294,420" adj=",," path="m10176,8092l9024,8092,8997,8087,8975,8072,8960,8049,8954,8022,8954,7847,8954,7741,8954,7741,8960,7714,8975,7692,8997,7677,9024,7672,10176,7672,10204,7677,10226,7692,10241,7714,10247,7741,10248,7741,10248,8022,10242,8049,10226,8072,10204,8087,10176,8092xm10248,7741l10247,7741,10248,7741,10248,7741xe">
              <v:path arrowok="t" o:connecttype="segments"/>
              <v:fill on="t" focussize="0,0"/>
              <v:stroke on="f" joinstyle="round"/>
              <v:imagedata o:title=""/>
              <o:lock v:ext="edit"/>
            </v:shape>
            <v:shape id="_x0000_s1062" o:spid="_x0000_s1062" o:spt="100" style="position:absolute;left:8934;top:7651;height:460;width:1333;" fillcolor="#AD5A20" filled="t" stroked="f" coordorigin="8934,7651" coordsize="1333,460" adj=",," path="m8974,8021l8934,8021,8934,7737,8934,7733,8934,7730,8935,7729,8936,7723,8936,7721,8941,7705,8942,7705,8944,7699,8945,7697,8949,7691,8950,7689,8954,7683,8955,7683,8960,7677,8961,7675,8966,7671,8968,7671,8973,7665,8975,7665,8980,7661,8982,7661,8988,7657,8990,7657,8996,7655,8998,7653,9005,7653,9007,7651,9676,7651,9676,7689,9025,7689,9018,7691,9010,7691,9007,7693,9006,7693,9002,7695,9001,7695,8998,7697,8997,7697,8993,7701,8993,7701,8990,7703,8989,7703,8986,7707,8986,7707,8983,7711,8983,7711,8981,7715,8980,7715,8979,7719,8978,7719,8978,7721,8978,7721,8976,7727,8976,7727,8975,7729,8975,7729,8975,7730,8975,7731,8975,7733,8974,7733,8974,7741,8974,8021xm9708,7691l9676,7691,9676,7651,9708,7651,9708,7691xm10177,7691l9708,7691,9708,7651,10194,7651,10196,7653,10203,7653,10205,7655,10211,7657,10213,7657,10219,7661,10221,7661,10226,7665,10228,7665,10233,7671,10235,7671,10240,7675,10241,7677,10246,7683,10247,7683,10251,7689,10176,7689,10177,7691xm9676,7691l9024,7691,9025,7689,9676,7689,9676,7691xm10197,7695l10191,7691,10183,7691,10176,7689,10251,7689,10252,7691,10253,7693,10195,7693,10197,7695xm9008,7693l9010,7691,9015,7691,9008,7693xm10193,7693l10186,7691,10191,7691,10193,7693xm9004,7695l9006,7693,9007,7693,9004,7695xm10202,7697l10195,7693,10253,7693,10254,7695,10200,7695,10202,7697xm8999,7697l9001,7695,9002,7695,8999,7697xm10206,7699l10200,7695,10254,7695,10256,7697,10204,7697,10206,7699xm8995,7699l8997,7697,8998,7697,8995,7699xm10209,7703l10204,7697,10256,7697,10257,7699,10258,7701,10208,7701,10209,7703xm8992,7703l8993,7701,8993,7701,8992,7703xm10213,7705l10208,7701,10258,7701,10259,7703,10212,7703,10213,7705xm8988,7705l8989,7703,8990,7703,8988,7705xm10216,7709l10212,7703,10259,7703,10260,7705,10260,7705,10261,7707,10215,7707,10216,7709xm8985,7709l8986,7707,8986,7707,8985,7709xm10219,7713l10215,7707,10261,7707,10262,7711,10218,7711,10219,7713xm8982,7713l8983,7711,8983,7711,8982,7713xm10221,7717l10218,7711,10262,7711,10263,7715,10221,7715,10221,7717xm8980,7717l8980,7715,8981,7715,8980,7717xm10223,7720l10221,7715,10263,7715,10264,7719,10223,7719,10223,7720xm8978,7721l8978,7719,8978,7720,8978,7721xm8978,7720l8978,7719,8979,7719,8978,7720xm10223,7721l10223,7720,10223,7719,10223,7721xm10265,7721l10223,7721,10223,7719,10264,7719,10265,7721xm8978,7721l8978,7721,8978,7720,8978,7721xm10266,7727l10225,7727,10223,7720,10223,7721,10265,7721,10265,7723,10266,7727xm8976,7727l8977,7725,8977,7725,8976,7727xm8976,7727l8976,7727,8976,7727,8976,7727xm10267,7731l10226,7731,10226,7729,10226,7729,10225,7727,10225,7727,10266,7727,10266,7729,10267,7731xm8975,7731l8975,7729,8975,7730,8975,7731xm8975,7730l8975,7729,8975,7729,8975,7730xm10226,7730l10226,7729,10226,7729,10226,7730xm10226,7731l10226,7730,10226,7729,10226,7731xm8975,7731l8975,7731,8975,7730,8975,7731xm10227,7737l10226,7730,10226,7731,10267,7731,10267,7733,10227,7733,10227,7737xm8974,7737l8974,7733,8975,7733,8974,7737xm10267,7737l10227,7737,10227,7733,10267,7733,10267,7737xm8974,7737l8974,7737,8974,7737,8974,7737xm10267,8021l10227,8021,10227,7741,10227,7737,10227,7737,10267,7737,10267,8021xm8974,8020l8974,8019,8974,8019,8974,8020xm10205,8107l8996,8107,8990,8105,8988,8103,8982,8101,8980,8099,8975,8097,8973,8095,8968,8091,8966,8089,8961,8085,8960,8083,8955,8079,8954,8077,8950,8073,8949,8071,8945,8065,8944,8063,8942,8057,8938,8049,8938,8047,8936,8039,8936,8037,8935,8031,8934,8029,8934,8021,8974,8021,8974,8020,8974,8021,8974,8025,8974,8027,8974,8027,8975,8031,8975,8031,8976,8035,8976,8035,8977,8037,8977,8037,8978,8041,8979,8041,8980,8045,8981,8045,8983,8049,8982,8049,8986,8053,8985,8053,8989,8057,8990,8057,8993,8061,8994,8061,8997,8063,8998,8063,9001,8065,8999,8065,9006,8067,9004,8067,9010,8069,9008,8069,9015,8071,10252,8071,10251,8073,10247,8077,10246,8079,10241,8083,10240,8085,10235,8089,10233,8091,10228,8095,10226,8097,10221,8099,10219,8101,10213,8103,10211,8105,10205,8107xm10267,8027l10227,8027,10227,8025,10227,8021,10227,8020,10227,8021,10267,8021,10267,8027xm8974,8026l8974,8025,8974,8025,8974,8026xm10227,8026l10227,8025,10227,8025,10227,8026xm8974,8027l8974,8027,8974,8026,8974,8027xm10265,8037l10224,8037,10225,8035,10225,8035,10226,8031,10226,8031,10227,8026,10227,8027,10267,8027,10267,8029,10266,8031,10265,8037xm10225,8035l10225,8035,10225,8035,10225,8035xm8977,8037l8977,8037,8976,8035,8977,8037xm10265,8041l10223,8041,10225,8035,10224,8037,10265,8037,10265,8041xm8979,8041l8978,8041,8978,8039,8979,8041xm10264,8045l10221,8045,10223,8039,10223,8041,10265,8041,10264,8045xm8981,8045l8980,8045,8980,8043,8981,8045xm10260,8057l10212,8057,10216,8053,10215,8053,10219,8049,10218,8049,10221,8043,10221,8045,10264,8045,10263,8047,10263,8049,10260,8057xm8990,8057l8989,8057,8988,8055,8990,8057xm10258,8061l10208,8061,10213,8055,10212,8057,10260,8057,10258,8061xm8994,8061l8993,8061,8992,8059,8994,8061xm10257,8063l10204,8063,10209,8059,10208,8061,10258,8061,10257,8063xm8998,8063l8997,8063,8995,8061,8998,8063xm10252,8071l10186,8071,10193,8069,10191,8069,10197,8067,10195,8067,10202,8065,10200,8065,10206,8061,10204,8063,10257,8063,10256,8065,10252,8071xm9020,8071l9015,8071,9013,8069,9020,8071xm10186,8071l10181,8071,10188,8069,10186,8071xm10196,8109l9005,8109,8998,8107,10203,8107,10196,8109xm10187,8111l9014,8111,9007,8109,10194,8109,10187,8111xe">
              <v:path arrowok="t" o:connecttype="segments"/>
              <v:fill on="t" focussize="0,0"/>
              <v:stroke on="f" joinstyle="round"/>
              <v:imagedata o:title=""/>
              <o:lock v:ext="edit"/>
            </v:shape>
            <v:shape id="_x0000_s1063" o:spid="_x0000_s1063" o:spt="75" type="#_x0000_t75" style="position:absolute;left:9737;top:1864;height:1934;width:5484;" filled="f" o:preferrelative="t" stroked="f" coordsize="21600,21600">
              <v:path/>
              <v:fill on="f" focussize="0,0"/>
              <v:stroke on="f" joinstyle="miter"/>
              <v:imagedata r:id="rId15" o:title=""/>
              <o:lock v:ext="edit" aspectratio="t"/>
            </v:shape>
            <v:shape id="_x0000_s1064" o:spid="_x0000_s1064" o:spt="100" style="position:absolute;left:2059;top:1558;height:1769;width:2950;" fillcolor="#EC7C30" filled="t" stroked="f" coordorigin="2059,1559" coordsize="2950,1769" adj=",," path="m3722,2305l2184,2305,2135,2296,2095,2269,2069,2229,2059,2181,2059,1684,2069,1635,2096,1596,2135,1569,2184,1559,3722,1559,3771,1569,3811,1596,3837,1635,3847,1684,3847,2181,3847,2181,3837,2229,3811,2269,3771,2296,3722,2305xm3847,2181l3847,2181,3847,2181,3847,2181xm5009,3328l3103,2305,3550,2305,5009,3328xe">
              <v:path arrowok="t" o:connecttype="segments"/>
              <v:fill on="t" focussize="0,0"/>
              <v:stroke on="f" joinstyle="round"/>
              <v:imagedata o:title=""/>
              <o:lock v:ext="edit"/>
            </v:shape>
            <v:shape id="_x0000_s1065" o:spid="_x0000_s1065" o:spt="100" style="position:absolute;left:2039;top:1539;height:1806;width:2989;" fillcolor="#AD5A20" filled="t" stroked="f" coordorigin="2039,1539" coordsize="2989,1806" adj=",," path="m3751,1541l2155,1541,2161,1539,3745,1539,3751,1541xm3778,1549l2128,1549,2134,1547,2140,1545,2148,1543,2154,1541,3752,1541,3758,1543,3766,1545,3773,1547,3778,1549xm2143,2277l2076,2277,2072,2271,2068,2267,2064,2261,2060,2255,2057,2249,2056,2249,2053,2243,2051,2237,2050,2235,2048,2229,2046,2223,2043,2215,2042,2209,2042,2209,2041,2203,2040,2195,2040,2193,2039,2189,2039,1675,2040,1669,2040,1667,2041,1659,2042,1653,2042,1653,2043,1647,2046,1639,2048,1633,2050,1627,2051,1625,2053,1619,2056,1613,2060,1607,2064,1601,2068,1595,2072,1591,2076,1585,2081,1581,2086,1575,2087,1575,2092,1571,2097,1567,2102,1563,2108,1559,2114,1555,2115,1555,2120,1553,2127,1549,3779,1549,3786,1553,3791,1555,3798,1559,3804,1563,3809,1567,3814,1571,3819,1575,3824,1579,2168,1579,2162,1581,2158,1581,2152,1583,2153,1583,2147,1585,2148,1585,2142,1587,2143,1587,2138,1589,2139,1589,2133,1591,2134,1591,2129,1593,2130,1593,2127,1595,2125,1595,2121,1599,2121,1599,2119,1601,2117,1601,2113,1605,2114,1605,2109,1609,2110,1609,2108,1611,2106,1611,2104,1615,2103,1615,2101,1619,2100,1619,2098,1623,2097,1623,2095,1627,2094,1627,2091,1633,2092,1633,2089,1637,2089,1637,2088,1641,2087,1641,2085,1647,2085,1647,2084,1651,2084,1651,2083,1655,2082,1655,2081,1661,2081,1661,2080,1665,2080,1665,2080,1671,2080,1671,2079,1675,2079,1677,2079,2185,2080,2191,2080,2191,2080,2197,2080,2197,2081,2201,2081,2201,2082,2207,2083,2207,2084,2211,2084,2211,2085,2217,2086,2217,2087,2221,2088,2221,2089,2225,2089,2225,2092,2229,2091,2229,2094,2235,2095,2235,2097,2239,2098,2239,2100,2243,2101,2243,2103,2247,2104,2247,2106,2251,2108,2251,2110,2253,2109,2253,2114,2257,2113,2257,2117,2261,2119,2261,2121,2263,2121,2263,2125,2267,2127,2267,2130,2269,2129,2269,2134,2271,2133,2271,2139,2273,2138,2273,2143,2277xm3829,1585l3759,1585,3753,1583,3754,1583,3748,1581,3744,1581,3738,1579,3824,1579,3829,1585xm3781,1597l3776,1593,3777,1593,3772,1591,3773,1591,3767,1589,3768,1589,3763,1587,3764,1587,3758,1585,3830,1585,3834,1591,3838,1595,3781,1595,3781,1597xm2125,1597l2125,1595,2127,1595,2125,1597xm3789,1603l3785,1599,3785,1599,3781,1595,3838,1595,3842,1601,3789,1601,3789,1603xm2117,1603l2117,1601,2119,1601,2117,1603xm3800,1613l3796,1609,3797,1609,3792,1605,3793,1605,3789,1601,3842,1601,3846,1607,3848,1611,3800,1611,3800,1613xm2106,1613l2106,1611,2108,1611,2106,1613xm3804,1617l3800,1611,3848,1611,3849,1613,3850,1613,3851,1615,3803,1615,3804,1617xm2103,1617l2103,1615,2104,1615,2103,1617xm3807,1621l3803,1615,3851,1615,3853,1619,3806,1619,3807,1621xm2099,1621l2100,1619,2101,1619,2099,1621xm3809,1625l3806,1619,3853,1619,3854,1623,3809,1623,3809,1625xm2097,1625l2097,1623,2098,1623,2097,1625xm3812,1629l3809,1623,3854,1623,3855,1625,3856,1627,3812,1627,3812,1629xm2094,1629l2094,1627,2095,1627,2094,1629xm3819,1643l3817,1637,3817,1637,3814,1633,3815,1633,3812,1627,3856,1627,3858,1633,3860,1639,3861,1641,3819,1641,3819,1643xm2087,1643l2087,1641,2088,1641,2087,1643xm3824,1657l3822,1651,3822,1651,3821,1647,3821,1647,3819,1641,3861,1641,3863,1647,3864,1653,3864,1653,3865,1655,3824,1655,3824,1657xm2082,1657l2082,1655,2083,1655,2082,1657xm3826,1667l3825,1661,3825,1661,3824,1655,3865,1655,3865,1659,3866,1665,3826,1665,3826,1667xm2080,1667l2080,1665,2080,1665,2080,1667xm3866,2191l3826,2191,3827,2185,3827,1677,3827,1675,3826,1671,3826,1671,3826,1665,3866,1665,3866,1667,3866,1669,3867,1675,3867,2189,3866,2191xm2079,1673l2080,1671,2080,1671,2079,1673xm3827,1673l3826,1671,3826,1671,3827,1673xm2080,2191l2080,2191,2079,2189,2080,2191xm3866,2197l3826,2197,3827,2189,3826,2191,3866,2191,3866,2193,3866,2195,3866,2197xm2080,2197l2080,2197,2080,2195,2080,2197xm3865,2207l3824,2207,3825,2201,3825,2201,3826,2195,3826,2197,3866,2197,3865,2203,3865,2207xm2083,2207l2082,2207,2082,2205,2083,2207xm3862,2217l3821,2217,3822,2211,3822,2211,3824,2205,3824,2207,3865,2207,3864,2209,3864,2209,3863,2215,3862,2217xm2086,2217l2085,2217,2085,2215,2086,2217xm3861,2221l3819,2221,3821,2215,3821,2217,3862,2217,3861,2221xm2088,2221l2087,2221,2087,2219,2088,2221xm3856,2235l3812,2235,3815,2229,3814,2229,3817,2225,3817,2225,3819,2219,3819,2221,3861,2221,3860,2223,3858,2229,3856,2235xm2095,2235l2094,2235,2094,2233,2095,2235xm3854,2239l3809,2239,3812,2233,3812,2235,3856,2235,3855,2237,3854,2239xm2098,2239l2097,2239,2097,2237,2098,2239xm3853,2243l3806,2243,3809,2237,3809,2239,3854,2239,3853,2243xm2101,2243l2100,2243,2099,2241,2101,2243xm3851,2247l3803,2247,3807,2241,3806,2243,3853,2243,3851,2247xm2104,2247l2103,2247,2103,2245,2104,2247xm3848,2251l3800,2251,3804,2245,3803,2247,3851,2247,3850,2249,3848,2251xm2108,2251l2106,2251,2106,2249,2108,2251xm3842,2261l3789,2261,3793,2257,3792,2257,3797,2253,3796,2253,3800,2249,3800,2251,3848,2251,3846,2255,3842,2261xm2119,2261l2117,2261,2117,2259,2119,2261xm3838,2267l3781,2267,3785,2263,3785,2263,3789,2259,3789,2261,3842,2261,3838,2267xm2127,2267l2125,2267,2125,2265,2127,2267xm5015,3345l5003,3345,4999,3343,4997,3343,5017,3309,4721,3150,3538,2321,3534,2317,3532,2315,3530,2311,3529,2307,3529,2303,3530,2297,3532,2295,3534,2291,3537,2287,3541,2285,3722,2285,3729,2283,3738,2283,3744,2281,3748,2281,3754,2279,3753,2279,3759,2277,3763,2277,3768,2273,3767,2273,3773,2271,3772,2271,3777,2269,3776,2269,3781,2265,3781,2267,3838,2267,3834,2271,3830,2277,3825,2281,3820,2287,3560,2287,3549,2325,3615,2325,5019,3309,5023,3313,5025,3315,5027,3319,5028,3325,5028,3329,5027,3333,5025,3337,5022,3339,5019,3343,5015,3345xm2148,2277l2143,2277,2142,2275,2148,2277xm3763,2277l3758,2277,3764,2275,3763,2277xm3182,2325l3102,2325,3093,2321,2154,2321,2148,2319,2140,2317,2134,2315,2128,2313,2127,2313,2120,2309,2115,2307,2108,2303,2102,2299,2097,2295,2092,2291,2087,2287,2082,2283,2077,2277,2147,2277,2153,2279,2152,2279,2158,2281,2162,2281,2168,2283,2177,2283,2184,2285,3108,2285,3111,2287,3182,2325xm3615,2325l3549,2325,3560,2287,3615,2325xm3723,2325l3615,2325,3560,2287,3819,2287,3814,2291,3809,2295,3804,2299,3798,2303,3792,2307,3791,2307,3786,2309,3779,2313,3778,2313,3773,2315,3766,2317,3758,2319,3752,2321,3751,2321,3745,2323,3730,2323,3723,2325xm3100,2325l2183,2325,2176,2323,2161,2323,2155,2321,3093,2321,3100,2325xm4990,3339l3093,2321,3102,2325,3182,2325,4721,3150,4990,3339xm4997,3343l4990,3339,4721,3150,5017,3309,4997,3343xm4997,3343l4990,3339,4997,3343,4997,3343xe">
              <v:path arrowok="t" o:connecttype="segments"/>
              <v:fill on="t" focussize="0,0"/>
              <v:stroke on="f" joinstyle="round"/>
              <v:imagedata o:title=""/>
              <o:lock v:ext="edit"/>
            </v:shape>
            <v:shape id="_x0000_s1066" o:spid="_x0000_s1066" o:spt="100" style="position:absolute;left:6350;top:6903;height:1188;width:1992;" fillcolor="#EC7C30" filled="t" stroked="f" coordorigin="6350,6904" coordsize="1992,1188" adj=",," path="m8011,7672l7512,7672,7834,6904,8011,7672xm8273,8092l6420,8092,6393,8087,6371,8072,6356,8049,6350,8022,6350,7847,6351,7741,6350,7741,6356,7714,6371,7692,6393,7677,6420,7672,8273,7672,8300,7677,8322,7692,8337,7714,8342,7741,8342,7741,8342,8022,8337,8049,8322,8072,8300,8087,8273,8092xm8342,7741l8342,7741,8342,7741,8342,7741xe">
              <v:path arrowok="t" o:connecttype="segments"/>
              <v:fill on="t" focussize="0,0"/>
              <v:stroke on="f" joinstyle="round"/>
              <v:imagedata o:title=""/>
              <o:lock v:ext="edit"/>
            </v:shape>
            <v:shape id="_x0000_s1067" o:spid="_x0000_s1067" o:spt="100" style="position:absolute;left:6331;top:6883;height:1228;width:2031;" fillcolor="#AD5A20" filled="t" stroked="f" coordorigin="6331,6883" coordsize="2031,1228" adj=",," path="m7494,7663l7816,6895,7818,6891,7820,6887,7824,6885,7827,6883,7840,6883,7844,6885,7847,6887,7850,6889,7852,6893,7853,6897,7856,6907,7815,6907,7828,6967,7543,7649,7512,7649,7494,7663xm7828,6967l7815,6907,7852,6909,7828,6967xm8292,7695l8286,7691,8278,7691,8271,7689,8003,7689,7999,7687,7996,7685,7994,7681,7992,7679,7991,7675,7828,6967,7852,6909,7815,6907,7856,6907,8026,7649,8010,7649,8030,7665,8323,7665,8328,7669,8330,7671,8335,7675,8336,7677,8341,7683,8342,7683,8346,7689,8347,7691,8348,7693,8290,7693,8292,7695xm6392,7699l6394,7697,6342,7697,6346,7691,6347,7689,6351,7683,6352,7683,6357,7677,6358,7675,6363,7671,6365,7669,6370,7665,6372,7665,6377,7661,6379,7661,6385,7657,6387,7657,6393,7655,6395,7653,6402,7651,6413,7651,6420,7649,7500,7649,7494,7663,7537,7663,7531,7677,7529,7681,7527,7685,7524,7687,7520,7689,6422,7689,6415,7691,6407,7691,6404,7693,6403,7693,6399,7695,6398,7695,6392,7699xm7537,7663l7494,7663,7512,7649,7543,7649,7537,7663xm8030,7665l8010,7649,8026,7649,8030,7665xm8321,7665l8030,7665,8026,7649,8273,7649,8280,7651,8291,7651,8298,7653,8300,7655,8306,7657,8308,7657,8314,7661,8316,7661,8321,7665xm6405,7693l6407,7691,6412,7691,6405,7693xm8288,7693l8281,7691,8286,7691,8288,7693xm6401,7695l6403,7693,6404,7693,6401,7695xm8297,7697l8290,7693,8348,7693,8349,7695,8295,7695,8297,7697xm6396,7697l6398,7695,6399,7695,6396,7697xm8301,7699l8295,7695,8349,7695,8351,7697,8299,7697,8301,7699xm6412,8071l6346,8071,6342,8065,6341,8063,6339,8057,6335,8049,6335,8047,6333,8039,6332,8035,6332,8031,6331,8029,6331,7735,6331,7731,6332,7729,6333,7723,6333,7721,6338,7705,6339,7705,6341,7697,6394,7697,6389,7701,6390,7701,6387,7703,6386,7703,6383,7707,6383,7707,6380,7711,6380,7711,6378,7715,6377,7715,6376,7719,6375,7719,6375,7721,6375,7721,6373,7727,6373,7727,6372,7729,6372,7729,6372,7731,6372,7731,6371,7733,6371,7733,6371,7741,6371,8019,6371,8021,6371,8025,6371,8027,6371,8027,6372,8029,6372,8029,6373,8035,6373,8035,6374,8037,6374,8037,6375,8041,6376,8041,6377,8045,6378,8045,6380,8049,6379,8049,6383,8053,6383,8053,6386,8057,6387,8057,6390,8061,6391,8061,6394,8063,6395,8063,6398,8065,6396,8065,6403,8067,6401,8067,6407,8069,6405,8069,6412,8071xm8308,7705l8303,7701,8304,7701,8299,7697,8352,7697,8354,7703,8307,7703,8308,7705xm6385,7705l6386,7703,6387,7703,6385,7705xm8311,7709l8307,7703,8354,7703,8355,7705,8355,7705,8356,7707,8310,7707,8311,7709xm6382,7709l6383,7707,6383,7707,6382,7709xm8314,7713l8310,7707,8356,7707,8357,7711,8313,7711,8314,7713xm6379,7713l6380,7711,6380,7711,6379,7713xm8316,7717l8313,7711,8357,7711,8358,7715,8316,7715,8316,7717xm6377,7717l6377,7715,6378,7715,6377,7717xm8318,7721l8316,7715,8358,7715,8359,7719,8318,7719,8318,7721xm6375,7721l6375,7719,6375,7721,6375,7721xm6375,7721l6375,7719,6376,7719,6375,7721xm8318,7721l8318,7721,8318,7719,8318,7721xm8360,7721l8318,7721,8318,7719,8359,7719,8360,7721xm6375,7721l6375,7721,6375,7721,6375,7721xm8361,7727l8320,7727,8318,7721,8318,7721,8360,7721,8360,7723,8361,7727xm6373,7727l6374,7725,6374,7725,6373,7727xm6373,7727l6373,7727,6373,7727,6373,7727xm8362,7731l8321,7731,8321,7729,8321,7729,8320,7727,8320,7727,8361,7727,8361,7729,8362,7731xm6372,7731l6372,7729,6372,7731,6372,7731xm6372,7731l6372,7729,6372,7729,6372,7731xm8321,7731l8321,7729,8321,7729,8321,7731xm8321,7731l8321,7731,8321,7729,8321,7731xm6372,7731l6372,7731,6372,7731,6372,7731xm8362,7735l8322,7735,8322,7733,8322,7733,8321,7731,8321,7731,8362,7731,8362,7735xm6371,7735l6371,7733,6371,7733,6371,7735xm8322,7735l8322,7733,8322,7733,8322,7735xm6371,7735l6371,7735,6371,7735,6371,7735xm8362,8021l8322,8021,8322,7741,8322,7735,8322,7735,8362,7735,8362,8021xm6371,8020l6371,8019,6371,8019,6371,8020xm6371,8021l6371,8021,6371,8020,6371,8021xm8362,8027l8322,8027,8322,8025,8322,8021,8322,8020,8322,8021,8362,8021,8362,8027xm6371,8026l6371,8025,6371,8025,6371,8026xm8322,8026l8322,8025,8322,8025,8322,8026xm6371,8027l6371,8027,6371,8026,6371,8027xm8361,8031l8321,8031,8321,8029,8321,8029,8322,8026,8322,8027,8362,8027,8362,8029,8361,8031xm6372,8031l6372,8029,6372,8029,6372,8031xm8321,8031l8321,8029,8321,8029,8321,8031xm6372,8031l6372,8031,6372,8031,6372,8031xm8360,8037l8319,8037,8320,8035,8320,8035,8321,8031,8321,8031,8361,8031,8360,8037xm6374,8037l6373,8035,6373,8036,6374,8037xm6373,8036l6373,8035,6373,8035,6373,8036xm8320,8036l8320,8035,8320,8035,8320,8036xm8319,8037l8320,8036,8320,8035,8319,8037xm6374,8037l6374,8037,6373,8036,6374,8037xm8360,8041l8318,8041,8320,8036,8319,8037,8360,8037,8360,8041xm6376,8041l6375,8041,6375,8039,6376,8041xm8359,8045l8316,8045,8318,8039,8318,8041,8360,8041,8359,8045xm6378,8045l6377,8045,6377,8043,6378,8045xm8356,8053l8310,8053,8314,8049,8313,8049,8316,8043,8316,8045,8359,8045,8358,8047,8358,8049,8356,8053xm6383,8053l6383,8053,6382,8051,6383,8053xm8355,8057l8307,8057,8311,8051,8310,8053,8356,8053,8355,8057xm6387,8057l6386,8057,6385,8055,6387,8057xm8353,8061l8303,8061,8308,8055,8307,8057,8355,8057,8353,8061xm6391,8061l6390,8061,6389,8059,6391,8061xm8352,8063l8299,8063,8304,8059,8303,8061,8353,8061,8352,8063xm6395,8063l6394,8063,6392,8061,6395,8063xm8347,8071l8281,8071,8288,8069,8286,8069,8292,8067,8290,8067,8297,8065,8295,8065,8301,8061,8299,8063,8352,8063,8351,8065,8347,8071xm6417,8071l6412,8071,6410,8069,6417,8071xm8281,8071l8276,8071,8283,8069,8281,8071xm8300,8107l6393,8107,6387,8105,6385,8103,6379,8101,6377,8099,6372,8097,6370,8095,6365,8091,6363,8089,6358,8085,6357,8083,6352,8079,6351,8077,6347,8071,8346,8071,8342,8077,8341,8079,8336,8083,8335,8085,8330,8089,8328,8091,8323,8095,8321,8097,8316,8099,8314,8101,8308,8103,8306,8105,8300,8107xm8291,8109l6402,8109,6395,8107,8298,8107,8291,8109xm8282,8111l6411,8111,6404,8109,8289,8109,8282,8111xe">
              <v:path arrowok="t" o:connecttype="segments"/>
              <v:fill on="t" focussize="0,0"/>
              <v:stroke on="f" joinstyle="round"/>
              <v:imagedata o:title=""/>
              <o:lock v:ext="edit"/>
            </v:shape>
            <v:shape id="_x0000_s1068" o:spid="_x0000_s1068" o:spt="75" type="#_x0000_t75" style="position:absolute;left:2241;top:6322;height:1790;width:3879;" filled="f" o:preferrelative="t" stroked="f" coordsize="21600,21600">
              <v:path/>
              <v:fill on="f" focussize="0,0"/>
              <v:stroke on="f" joinstyle="miter"/>
              <v:imagedata r:id="rId16" o:title=""/>
              <o:lock v:ext="edit" aspectratio="t"/>
            </v:shape>
            <v:shape id="_x0000_s1069" o:spid="_x0000_s1069" o:spt="202" type="#_x0000_t202" style="position:absolute;left:2352;top:1665;height:528;width:122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机器人控制</w:t>
                    </w:r>
                  </w:p>
                  <w:p>
                    <w:pPr>
                      <w:spacing w:line="240" w:lineRule="exact"/>
                      <w:ind w:left="120"/>
                      <w:rPr>
                        <w:sz w:val="18"/>
                        <w:szCs w:val="18"/>
                      </w:rPr>
                    </w:pPr>
                    <w:r>
                      <w:rPr>
                        <w:color w:val="FFFFFF"/>
                        <w:sz w:val="18"/>
                        <w:szCs w:val="18"/>
                      </w:rPr>
                      <w:t>柜及焊机</w:t>
                    </w:r>
                  </w:p>
                </w:txbxContent>
              </v:textbox>
            </v:shape>
            <v:shape id="_x0000_s1070" o:spid="_x0000_s1070" o:spt="202" type="#_x0000_t202" style="position:absolute;left:13784;top:1971;height:240;width:122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焊接机器人</w:t>
                    </w:r>
                  </w:p>
                </w:txbxContent>
              </v:textbox>
            </v:shape>
            <v:shape id="_x0000_s1071" o:spid="_x0000_s1071" o:spt="202" type="#_x0000_t202" style="position:absolute;left:14024;top:2841;height:240;width:74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清枪站</w:t>
                    </w:r>
                  </w:p>
                </w:txbxContent>
              </v:textbox>
            </v:shape>
            <v:shape id="_x0000_s1072" o:spid="_x0000_s1072" o:spt="202" type="#_x0000_t202" style="position:absolute;left:2592;top:7758;height:240;width:74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电控柜</w:t>
                    </w:r>
                  </w:p>
                </w:txbxContent>
              </v:textbox>
            </v:shape>
            <v:shape id="_x0000_s1073" o:spid="_x0000_s1073" o:spt="202" type="#_x0000_t202" style="position:absolute;left:4503;top:7758;height:240;width:122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伺服变位机</w:t>
                    </w:r>
                  </w:p>
                </w:txbxContent>
              </v:textbox>
            </v:shape>
            <v:shape id="_x0000_s1074" o:spid="_x0000_s1074" o:spt="202" type="#_x0000_t202" style="position:absolute;left:6625;top:7758;height:240;width:146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简易工装夹具</w:t>
                    </w:r>
                  </w:p>
                </w:txbxContent>
              </v:textbox>
            </v:shape>
            <v:shape id="_x0000_s1075" o:spid="_x0000_s1075" o:spt="202" type="#_x0000_t202" style="position:absolute;left:9290;top:7757;height:267;width:639;" filled="f" stroked="f" coordsize="21600,21600">
              <v:path/>
              <v:fill on="f" focussize="0,0"/>
              <v:stroke on="f" joinstyle="miter"/>
              <v:imagedata o:title=""/>
              <o:lock v:ext="edit"/>
              <v:textbox inset="0mm,0mm,0mm,0mm">
                <w:txbxContent>
                  <w:p>
                    <w:pPr>
                      <w:spacing w:line="266" w:lineRule="exact"/>
                      <w:rPr>
                        <w:sz w:val="18"/>
                        <w:szCs w:val="18"/>
                      </w:rPr>
                    </w:pPr>
                    <w:r>
                      <w:rPr>
                        <w:rFonts w:ascii="Calibri" w:eastAsia="Calibri"/>
                        <w:color w:val="FFFFFF"/>
                        <w:sz w:val="18"/>
                        <w:szCs w:val="18"/>
                      </w:rPr>
                      <w:t>A</w:t>
                    </w:r>
                    <w:r>
                      <w:rPr>
                        <w:color w:val="FFFFFF"/>
                        <w:sz w:val="18"/>
                        <w:szCs w:val="18"/>
                      </w:rPr>
                      <w:t>工位</w:t>
                    </w:r>
                  </w:p>
                </w:txbxContent>
              </v:textbox>
            </v:shape>
            <w10:wrap type="topAndBottom"/>
          </v:group>
        </w:pict>
      </w:r>
      <w:r>
        <w:rPr>
          <w:rFonts w:hint="eastAsia" w:asciiTheme="minorEastAsia" w:hAnsiTheme="minorEastAsia" w:eastAsiaTheme="minorEastAsia"/>
          <w:b/>
          <w:sz w:val="28"/>
          <w:szCs w:val="28"/>
        </w:rPr>
        <w:t>方案示意图</w:t>
      </w:r>
    </w:p>
    <w:p>
      <w:pPr>
        <w:spacing w:line="360" w:lineRule="exact"/>
        <w:ind w:right="210" w:firstLine="420" w:firstLineChars="200"/>
        <w:jc w:val="left"/>
        <w:rPr>
          <w:rFonts w:cs="宋体" w:asciiTheme="minorEastAsia" w:hAnsiTheme="minorEastAsia" w:eastAsiaTheme="minorEastAsia"/>
          <w:b/>
          <w:sz w:val="28"/>
          <w:szCs w:val="28"/>
        </w:rPr>
      </w:pPr>
      <w:r>
        <w:pict>
          <v:group id="_x0000_s1076" o:spid="_x0000_s1076" o:spt="203" style="position:absolute;left:0pt;margin-left:38.25pt;margin-top:303.8pt;height:320.2pt;width:567.75pt;mso-position-horizontal-relative:page;mso-wrap-distance-bottom:0pt;mso-wrap-distance-top:0pt;z-index:-251611136;mso-width-relative:page;mso-height-relative:page;" coordorigin="2796,521" coordsize="14053,7301">
            <o:lock v:ext="edit"/>
            <v:shape id="_x0000_s1077" o:spid="_x0000_s1077" o:spt="75" type="#_x0000_t75" style="position:absolute;left:2796;top:520;height:7301;width:12473;" filled="f" o:preferrelative="t" stroked="f" coordsize="21600,21600">
              <v:path/>
              <v:fill on="f" focussize="0,0"/>
              <v:stroke on="f" joinstyle="miter"/>
              <v:imagedata r:id="rId17" o:title=""/>
              <o:lock v:ext="edit" aspectratio="t"/>
            </v:shape>
            <v:shape id="_x0000_s1078" o:spid="_x0000_s1078" o:spt="100" style="position:absolute;left:13956;top:2164;height:2225;width:2873;" fillcolor="#EC7C30" filled="t" stroked="f" coordorigin="13956,2165" coordsize="2873,2225" adj=",," path="m16759,2587l15338,2587,15312,2581,15289,2566,15275,2544,15269,2517,15269,2237,15274,2209,15289,2186,15312,2171,15338,2165,16759,2165,16786,2171,16808,2186,16823,2209,16829,2237,16829,2518,16823,2544,16808,2566,16786,2582,16759,2587xm15269,2518l15269,2517,15269,2517,15269,2518xm13956,4390l15528,2587,15919,2587,13956,4390xe">
              <v:path arrowok="t" o:connecttype="segments"/>
              <v:fill on="t" focussize="0,0"/>
              <v:stroke on="f" joinstyle="round"/>
              <v:imagedata o:title=""/>
              <o:lock v:ext="edit"/>
            </v:shape>
            <v:shape id="_x0000_s1079" o:spid="_x0000_s1079" o:spt="100" style="position:absolute;left:13936;top:2145;height:2260;width:2913;" fillcolor="#AD5A20" filled="t" stroked="f" coordorigin="13936,2146" coordsize="2913,2260" adj=",," path="m16815,2166l15283,2166,15288,2146,16810,2146,16815,2166xm15333,2186l15264,2186,15265,2166,15340,2166,15333,2186xm16759,2186l15339,2186,15340,2166,16758,2166,16759,2186xm16834,2186l16765,2186,16758,2166,16833,2166,16834,2186xm15297,2206l15253,2206,15256,2186,15301,2186,15297,2206xm16845,2206l16801,2206,16797,2186,16842,2186,16845,2206xm15289,2226l15249,2226,15250,2206,15290,2206,15289,2226xm15290,2226l15290,2206,15292,2206,15290,2226xm16808,2226l16806,2206,16808,2206,16808,2226xm16849,2226l16809,2226,16808,2206,16848,2206,16849,2226xm15289,2506l15249,2506,15249,2226,15289,2226,15289,2506xm16849,2506l16809,2506,16809,2226,16849,2226,16849,2506xm15290,2526l15250,2526,15249,2506,15289,2506,15290,2526xm16848,2526l16808,2526,16809,2506,16849,2506,16848,2526xm15301,2546l15256,2546,15253,2526,15297,2526,15301,2546xm16842,2546l16797,2546,16801,2526,16845,2526,16842,2546xm15330,2566l15264,2566,15260,2546,15323,2546,15330,2566xm15335,2566l15330,2566,15328,2546,15335,2566xm16768,2566l16763,2566,16770,2546,16768,2566xm16834,2566l16768,2566,16775,2546,16838,2546,16834,2566xm15479,2606l15329,2606,15322,2586,15283,2586,15281,2566,15514,2566,15479,2606xm13966,4406l13949,4406,13945,4386,13936,4386,13937,4366,13941,4366,15514,2566,15528,2604,14174,4153,13942,4366,13970,4385,13970,4386,13966,4406xm15528,2604l15514,2566,15549,2566,15549,2586,15544,2586,15528,2604xm13977,4379l14174,4153,15905,2566,16817,2566,16815,2586,15933,2586,13977,4379xm16769,2606l15919,2606,15933,2586,16776,2586,16769,2606xm15529,2606l15527,2606,15528,2604,15529,2606xm13970,4385l13942,4366,14174,4153,13977,4379,13970,4385xm13971,4386l13970,4385,13977,4379,13971,4386xe">
              <v:path arrowok="t" o:connecttype="segments"/>
              <v:fill on="t" focussize="0,0"/>
              <v:stroke on="f" joinstyle="round"/>
              <v:imagedata o:title=""/>
              <o:lock v:ext="edit"/>
            </v:shape>
            <v:shape id="_x0000_s1080" o:spid="_x0000_s1080" o:spt="202" type="#_x0000_t202" style="position:absolute;left:15448;top:2253;height:240;width:1220;" filled="f" stroked="f" coordsize="21600,21600">
              <v:path/>
              <v:fill on="f" focussize="0,0"/>
              <v:stroke on="f" joinstyle="miter"/>
              <v:imagedata o:title=""/>
              <o:lock v:ext="edit"/>
              <v:textbox inset="0mm,0mm,0mm,0mm">
                <w:txbxContent>
                  <w:p>
                    <w:pPr>
                      <w:spacing w:line="240" w:lineRule="exact"/>
                      <w:rPr>
                        <w:sz w:val="18"/>
                        <w:szCs w:val="18"/>
                      </w:rPr>
                    </w:pPr>
                    <w:r>
                      <w:rPr>
                        <w:color w:val="FFFFFF"/>
                        <w:sz w:val="18"/>
                        <w:szCs w:val="18"/>
                      </w:rPr>
                      <w:t>工位按钮盒</w:t>
                    </w:r>
                  </w:p>
                </w:txbxContent>
              </v:textbox>
            </v:shape>
            <w10:wrap type="topAndBottom"/>
          </v:group>
        </w:pict>
      </w:r>
      <w:r>
        <w:drawing>
          <wp:anchor distT="0" distB="0" distL="0" distR="0" simplePos="0" relativeHeight="251704320" behindDoc="0" locked="0" layoutInCell="1" allowOverlap="1">
            <wp:simplePos x="0" y="0"/>
            <wp:positionH relativeFrom="page">
              <wp:posOffset>523875</wp:posOffset>
            </wp:positionH>
            <wp:positionV relativeFrom="paragraph">
              <wp:posOffset>359410</wp:posOffset>
            </wp:positionV>
            <wp:extent cx="6353175" cy="3068320"/>
            <wp:effectExtent l="0" t="0" r="0" b="0"/>
            <wp:wrapTopAndBottom/>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jpeg"/>
                    <pic:cNvPicPr>
                      <a:picLocks noChangeAspect="1"/>
                    </pic:cNvPicPr>
                  </pic:nvPicPr>
                  <pic:blipFill>
                    <a:blip r:embed="rId18" cstate="print"/>
                    <a:stretch>
                      <a:fillRect/>
                    </a:stretch>
                  </pic:blipFill>
                  <pic:spPr>
                    <a:xfrm>
                      <a:off x="0" y="0"/>
                      <a:ext cx="6353175" cy="3068320"/>
                    </a:xfrm>
                    <a:prstGeom prst="rect">
                      <a:avLst/>
                    </a:prstGeom>
                  </pic:spPr>
                </pic:pic>
              </a:graphicData>
            </a:graphic>
          </wp:anchor>
        </w:drawing>
      </w:r>
      <w:r>
        <w:rPr>
          <w:rFonts w:cs="宋体" w:asciiTheme="minorEastAsia" w:hAnsiTheme="minorEastAsia" w:eastAsiaTheme="minorEastAsia"/>
          <w:b/>
          <w:sz w:val="28"/>
          <w:szCs w:val="28"/>
        </w:rPr>
        <w:br w:type="page"/>
      </w:r>
    </w:p>
    <w:p>
      <w:pPr>
        <w:spacing w:line="360" w:lineRule="exact"/>
        <w:ind w:right="210"/>
        <w:jc w:val="left"/>
        <w:rPr>
          <w:rFonts w:ascii="宋体" w:hAnsi="宋体" w:cs="宋体"/>
          <w:b/>
          <w:szCs w:val="21"/>
        </w:rPr>
      </w:pPr>
    </w:p>
    <w:tbl>
      <w:tblPr>
        <w:tblStyle w:val="21"/>
        <w:tblpPr w:leftFromText="180" w:rightFromText="180" w:vertAnchor="text" w:horzAnchor="margin" w:tblpXSpec="center" w:tblpY="6"/>
        <w:tblW w:w="8532" w:type="dxa"/>
        <w:tblInd w:w="0" w:type="dxa"/>
        <w:tblLayout w:type="fixed"/>
        <w:tblCellMar>
          <w:top w:w="0" w:type="dxa"/>
          <w:left w:w="108" w:type="dxa"/>
          <w:bottom w:w="0" w:type="dxa"/>
          <w:right w:w="108" w:type="dxa"/>
        </w:tblCellMar>
      </w:tblPr>
      <w:tblGrid>
        <w:gridCol w:w="703"/>
        <w:gridCol w:w="1274"/>
        <w:gridCol w:w="5377"/>
        <w:gridCol w:w="1178"/>
      </w:tblGrid>
      <w:tr>
        <w:tblPrEx>
          <w:tblCellMar>
            <w:top w:w="0" w:type="dxa"/>
            <w:left w:w="108" w:type="dxa"/>
            <w:bottom w:w="0" w:type="dxa"/>
            <w:right w:w="108" w:type="dxa"/>
          </w:tblCellMar>
        </w:tblPrEx>
        <w:trPr>
          <w:trHeight w:val="290" w:hRule="atLeast"/>
        </w:trPr>
        <w:tc>
          <w:tcPr>
            <w:tcW w:w="70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127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名称</w:t>
            </w:r>
          </w:p>
        </w:tc>
        <w:tc>
          <w:tcPr>
            <w:tcW w:w="537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型号及配置</w:t>
            </w:r>
          </w:p>
        </w:tc>
        <w:tc>
          <w:tcPr>
            <w:tcW w:w="117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推荐品牌</w:t>
            </w:r>
          </w:p>
        </w:tc>
      </w:tr>
      <w:tr>
        <w:tblPrEx>
          <w:tblCellMar>
            <w:top w:w="0" w:type="dxa"/>
            <w:left w:w="108" w:type="dxa"/>
            <w:bottom w:w="0" w:type="dxa"/>
            <w:right w:w="108" w:type="dxa"/>
          </w:tblCellMar>
        </w:tblPrEx>
        <w:trPr>
          <w:trHeight w:val="548" w:hRule="atLeast"/>
        </w:trPr>
        <w:tc>
          <w:tcPr>
            <w:tcW w:w="70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2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工业机器人</w:t>
            </w:r>
          </w:p>
        </w:tc>
        <w:tc>
          <w:tcPr>
            <w:tcW w:w="5377" w:type="dxa"/>
            <w:tcBorders>
              <w:top w:val="nil"/>
              <w:left w:val="nil"/>
              <w:bottom w:val="single" w:color="auto" w:sz="4" w:space="0"/>
              <w:right w:val="single" w:color="auto" w:sz="4" w:space="0"/>
            </w:tcBorders>
            <w:vAlign w:val="center"/>
          </w:tcPr>
          <w:p>
            <w:pPr>
              <w:widowControl/>
              <w:numPr>
                <w:ilvl w:val="0"/>
                <w:numId w:val="1"/>
              </w:numPr>
              <w:jc w:val="left"/>
              <w:rPr>
                <w:rFonts w:ascii="宋体" w:hAnsi="宋体" w:cs="宋体"/>
                <w:color w:val="000000"/>
                <w:kern w:val="0"/>
                <w:sz w:val="18"/>
                <w:szCs w:val="18"/>
              </w:rPr>
            </w:pPr>
            <w:r>
              <w:rPr>
                <w:rFonts w:hint="eastAsia" w:ascii="宋体" w:hAnsi="宋体" w:cs="宋体"/>
                <w:color w:val="000000"/>
                <w:kern w:val="0"/>
                <w:sz w:val="18"/>
                <w:szCs w:val="18"/>
              </w:rPr>
              <w:t>有效负载6KG，机器人参数如下：本体重复精度±0.08mm，合成最大速度≥13800mm/S，手臂形式：多关节型，动作自由度≥6轴，动作范围：手臂旋转≥+165°~-150°，手臂前后≥+140°~-90°，手臂上下≥90°~-165°，手腕旋转≥+180°~-180°，手臂弯曲≥+135°~-135°，手腕扭转+360°~-360°，本体质量 160KG±5KG。</w:t>
            </w:r>
          </w:p>
          <w:p>
            <w:pPr>
              <w:widowControl/>
              <w:numPr>
                <w:ilvl w:val="0"/>
                <w:numId w:val="1"/>
              </w:numPr>
              <w:jc w:val="left"/>
              <w:rPr>
                <w:rFonts w:ascii="宋体" w:hAnsi="宋体" w:cs="宋体"/>
                <w:color w:val="000000"/>
                <w:kern w:val="0"/>
                <w:sz w:val="18"/>
                <w:szCs w:val="18"/>
              </w:rPr>
            </w:pPr>
            <w:r>
              <w:rPr>
                <w:rFonts w:hint="eastAsia" w:ascii="宋体" w:hAnsi="宋体" w:cs="宋体"/>
                <w:color w:val="000000"/>
                <w:kern w:val="0"/>
                <w:sz w:val="18"/>
                <w:szCs w:val="18"/>
              </w:rPr>
              <w:t>控制柜：构成及尺寸  环境温度0-45°，相对湿度≥30~80%，记忆容量≥6MB，控制轴数≥7轴，驱动方式：全数字伺服方式，</w:t>
            </w:r>
          </w:p>
          <w:p>
            <w:pPr>
              <w:widowControl/>
              <w:numPr>
                <w:ilvl w:val="0"/>
                <w:numId w:val="1"/>
              </w:numPr>
              <w:rPr>
                <w:rFonts w:ascii="宋体" w:hAnsi="宋体" w:cs="宋体"/>
                <w:color w:val="000000"/>
                <w:kern w:val="0"/>
                <w:sz w:val="18"/>
                <w:szCs w:val="18"/>
              </w:rPr>
            </w:pPr>
            <w:r>
              <w:rPr>
                <w:rFonts w:hint="eastAsia" w:ascii="宋体" w:hAnsi="宋体" w:cs="宋体"/>
                <w:color w:val="000000"/>
                <w:kern w:val="0"/>
                <w:sz w:val="18"/>
                <w:szCs w:val="18"/>
              </w:rPr>
              <w:t>示教编程器：下拉式菜单，触摸屏，显示屏≥5.7英寸，彩色LCD，存储容量≥6MB。</w:t>
            </w:r>
          </w:p>
        </w:tc>
        <w:tc>
          <w:tcPr>
            <w:tcW w:w="117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川崎、安川、ABB、等</w:t>
            </w:r>
          </w:p>
        </w:tc>
      </w:tr>
      <w:tr>
        <w:trPr>
          <w:trHeight w:val="580" w:hRule="atLeast"/>
        </w:trPr>
        <w:tc>
          <w:tcPr>
            <w:tcW w:w="70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27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焊接设备</w:t>
            </w:r>
          </w:p>
        </w:tc>
        <w:tc>
          <w:tcPr>
            <w:tcW w:w="53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开路电压</w:t>
            </w:r>
            <w:r>
              <w:rPr>
                <w:rFonts w:hint="eastAsia" w:ascii="宋体" w:hAnsi="宋体" w:cs="宋体"/>
                <w:color w:val="000000"/>
                <w:kern w:val="0"/>
                <w:sz w:val="18"/>
                <w:szCs w:val="18"/>
              </w:rPr>
              <w:t>：</w:t>
            </w:r>
            <w:r>
              <w:rPr>
                <w:rFonts w:ascii="宋体" w:hAnsi="宋体" w:cs="宋体"/>
                <w:color w:val="000000"/>
                <w:kern w:val="0"/>
                <w:sz w:val="18"/>
                <w:szCs w:val="18"/>
              </w:rPr>
              <w:t>70V</w:t>
            </w:r>
            <w:r>
              <w:rPr>
                <w:rFonts w:hint="eastAsia" w:ascii="宋体" w:hAnsi="宋体" w:cs="宋体"/>
                <w:color w:val="000000"/>
                <w:kern w:val="0"/>
                <w:sz w:val="18"/>
                <w:szCs w:val="18"/>
              </w:rPr>
              <w:t>，</w:t>
            </w:r>
            <w:r>
              <w:rPr>
                <w:rFonts w:ascii="宋体" w:hAnsi="宋体" w:cs="宋体"/>
                <w:color w:val="000000"/>
                <w:kern w:val="0"/>
                <w:sz w:val="18"/>
                <w:szCs w:val="18"/>
              </w:rPr>
              <w:t>电流范围10-400A</w:t>
            </w:r>
            <w:r>
              <w:rPr>
                <w:rFonts w:hint="eastAsia" w:ascii="宋体" w:hAnsi="宋体" w:cs="宋体"/>
                <w:color w:val="000000"/>
                <w:kern w:val="0"/>
                <w:sz w:val="18"/>
                <w:szCs w:val="18"/>
              </w:rPr>
              <w:t>，</w:t>
            </w:r>
            <w:r>
              <w:rPr>
                <w:rFonts w:ascii="宋体" w:hAnsi="宋体" w:cs="宋体"/>
                <w:color w:val="000000"/>
                <w:kern w:val="0"/>
                <w:sz w:val="18"/>
                <w:szCs w:val="18"/>
              </w:rPr>
              <w:t>负载持续率</w:t>
            </w:r>
            <w:r>
              <w:rPr>
                <w:rFonts w:hint="eastAsia" w:ascii="宋体" w:hAnsi="宋体" w:cs="宋体"/>
                <w:color w:val="000000"/>
                <w:kern w:val="0"/>
                <w:sz w:val="18"/>
                <w:szCs w:val="18"/>
              </w:rPr>
              <w:t>：300A~400A,含焊枪、送丝机、防碰撞传感器</w:t>
            </w:r>
          </w:p>
        </w:tc>
        <w:tc>
          <w:tcPr>
            <w:tcW w:w="117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米加尼克、凯尔达、福尼斯等</w:t>
            </w:r>
          </w:p>
        </w:tc>
      </w:tr>
      <w:tr>
        <w:tblPrEx>
          <w:tblCellMar>
            <w:top w:w="0" w:type="dxa"/>
            <w:left w:w="108" w:type="dxa"/>
            <w:bottom w:w="0" w:type="dxa"/>
            <w:right w:w="108" w:type="dxa"/>
          </w:tblCellMar>
        </w:tblPrEx>
        <w:trPr>
          <w:trHeight w:val="484" w:hRule="atLeast"/>
        </w:trPr>
        <w:tc>
          <w:tcPr>
            <w:tcW w:w="70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2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清枪、剪丝和喷硅油装置</w:t>
            </w:r>
          </w:p>
        </w:tc>
        <w:tc>
          <w:tcPr>
            <w:tcW w:w="5377" w:type="dxa"/>
            <w:tcBorders>
              <w:top w:val="nil"/>
              <w:left w:val="nil"/>
              <w:bottom w:val="single" w:color="auto" w:sz="4" w:space="0"/>
              <w:right w:val="single" w:color="auto" w:sz="4"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清枪和喷硅油装置用于清理焊枪喷嘴内的飞溅和向喷嘴内喷防飞溅硅油。剪丝装置用于剪除焊丝尖端小球并保证焊丝干伸长度一致，保证起弧成功率和焊接过程稳定，以及始端检出的精度。</w:t>
            </w:r>
          </w:p>
        </w:tc>
        <w:tc>
          <w:tcPr>
            <w:tcW w:w="11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484" w:hRule="atLeast"/>
        </w:trPr>
        <w:tc>
          <w:tcPr>
            <w:tcW w:w="70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2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系统集成</w:t>
            </w:r>
          </w:p>
        </w:tc>
        <w:tc>
          <w:tcPr>
            <w:tcW w:w="5377" w:type="dxa"/>
            <w:tcBorders>
              <w:top w:val="nil"/>
              <w:left w:val="nil"/>
              <w:bottom w:val="single" w:color="auto" w:sz="4" w:space="0"/>
              <w:right w:val="single" w:color="auto" w:sz="4"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完成机器人系统和焊机的集成调试，能够实现钢、铝等管材焊接，外部有启停控制按钮并有安全防护措施。</w:t>
            </w:r>
          </w:p>
        </w:tc>
        <w:tc>
          <w:tcPr>
            <w:tcW w:w="11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r>
    </w:tbl>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本项目谈判报价为</w:t>
      </w:r>
      <w:r>
        <w:rPr>
          <w:rFonts w:ascii="宋体" w:hAnsi="宋体" w:cs="宋体"/>
          <w:b/>
          <w:bCs/>
          <w:szCs w:val="21"/>
          <w:u w:val="single"/>
        </w:rPr>
        <w:t>固定总价</w:t>
      </w:r>
      <w:r>
        <w:rPr>
          <w:rFonts w:hint="eastAsia" w:ascii="宋体" w:hAnsi="宋体" w:cs="宋体"/>
          <w:szCs w:val="21"/>
        </w:rPr>
        <w:t>，谈判</w:t>
      </w:r>
      <w:r>
        <w:rPr>
          <w:rFonts w:hint="eastAsia" w:ascii="宋体" w:hAnsi="宋体" w:cs="宋体"/>
          <w:color w:val="000000"/>
          <w:szCs w:val="21"/>
        </w:rPr>
        <w:t>总价应包括竞争性谈判文件所确定的采购范围相应货物和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spacing w:line="360" w:lineRule="exact"/>
        <w:ind w:right="210" w:firstLine="422" w:firstLineChars="200"/>
        <w:jc w:val="left"/>
        <w:rPr>
          <w:rFonts w:ascii="宋体" w:hAnsi="宋体" w:cs="宋体"/>
          <w:b/>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交货期及交货</w:t>
      </w:r>
      <w:r>
        <w:rPr>
          <w:rFonts w:ascii="宋体" w:hAnsi="宋体" w:cs="宋体"/>
          <w:b/>
          <w:szCs w:val="21"/>
        </w:rPr>
        <w:t>地点</w:t>
      </w:r>
    </w:p>
    <w:p>
      <w:pPr>
        <w:spacing w:line="360" w:lineRule="exact"/>
        <w:ind w:right="210" w:firstLine="420" w:firstLineChars="200"/>
        <w:jc w:val="left"/>
        <w:rPr>
          <w:rFonts w:ascii="宋体" w:hAnsi="宋体" w:cs="宋体"/>
          <w:szCs w:val="21"/>
        </w:rPr>
      </w:pPr>
      <w:r>
        <w:rPr>
          <w:rFonts w:hint="eastAsia" w:ascii="宋体" w:cs="宋体"/>
          <w:szCs w:val="21"/>
        </w:rPr>
        <w:t>交货地点：</w:t>
      </w:r>
      <w:r>
        <w:rPr>
          <w:rFonts w:hint="eastAsia" w:ascii="宋体" w:hAnsi="宋体" w:cs="宋体"/>
          <w:szCs w:val="21"/>
        </w:rPr>
        <w:t>常州市龙城大道2299号。</w:t>
      </w:r>
    </w:p>
    <w:p>
      <w:pPr>
        <w:spacing w:line="360" w:lineRule="exact"/>
        <w:ind w:right="210" w:firstLine="420" w:firstLineChars="200"/>
        <w:jc w:val="left"/>
        <w:rPr>
          <w:rFonts w:ascii="宋体" w:hAnsi="宋体" w:cs="宋体"/>
          <w:szCs w:val="21"/>
        </w:rPr>
      </w:pPr>
      <w:r>
        <w:rPr>
          <w:rFonts w:hint="eastAsia" w:ascii="宋体" w:hAnsi="宋体" w:cs="宋体"/>
          <w:szCs w:val="21"/>
        </w:rPr>
        <w:t>交货期：2020年5月28日前全部安装到位，超过交货期，每晚一天扣除总合同金额的5%。</w:t>
      </w:r>
    </w:p>
    <w:p>
      <w:pPr>
        <w:spacing w:line="360" w:lineRule="exact"/>
        <w:ind w:right="210" w:firstLine="422" w:firstLineChars="200"/>
        <w:jc w:val="left"/>
        <w:rPr>
          <w:rFonts w:ascii="宋体" w:hAnsi="宋体" w:cs="宋体"/>
          <w:b/>
          <w:szCs w:val="21"/>
        </w:rPr>
      </w:pPr>
      <w:r>
        <w:rPr>
          <w:rFonts w:hint="eastAsia" w:ascii="宋体" w:hAnsi="宋体" w:cs="宋体"/>
          <w:b/>
          <w:szCs w:val="21"/>
        </w:rPr>
        <w:t>五</w:t>
      </w:r>
      <w:r>
        <w:rPr>
          <w:rFonts w:ascii="宋体" w:hAnsi="宋体" w:cs="宋体"/>
          <w:b/>
          <w:szCs w:val="21"/>
        </w:rPr>
        <w:t>、验收标准</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1、验收标准</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按采购方技术参数标准进行验收。</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2、验收方式</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验收采用现场验收。</w:t>
      </w:r>
    </w:p>
    <w:p>
      <w:pPr>
        <w:spacing w:line="360" w:lineRule="exact"/>
        <w:ind w:right="210" w:firstLine="422" w:firstLineChars="200"/>
        <w:jc w:val="left"/>
        <w:rPr>
          <w:rFonts w:ascii="宋体" w:hAnsi="宋体" w:cs="宋体"/>
          <w:b/>
          <w:szCs w:val="21"/>
        </w:rPr>
      </w:pPr>
      <w:r>
        <w:rPr>
          <w:rFonts w:hint="eastAsia" w:ascii="宋体" w:hAnsi="宋体" w:cs="宋体"/>
          <w:b/>
          <w:szCs w:val="21"/>
        </w:rPr>
        <w:t>六</w:t>
      </w:r>
      <w:r>
        <w:rPr>
          <w:rFonts w:ascii="宋体" w:hAnsi="宋体" w:cs="宋体"/>
          <w:b/>
          <w:szCs w:val="21"/>
        </w:rPr>
        <w:t>、质保期</w:t>
      </w:r>
      <w:r>
        <w:rPr>
          <w:rFonts w:hint="eastAsia" w:ascii="宋体" w:hAnsi="宋体" w:cs="宋体"/>
          <w:b/>
          <w:szCs w:val="21"/>
        </w:rPr>
        <w:t>及</w:t>
      </w:r>
      <w:r>
        <w:rPr>
          <w:rFonts w:ascii="宋体" w:hAnsi="宋体" w:cs="宋体"/>
          <w:b/>
          <w:szCs w:val="21"/>
        </w:rPr>
        <w:t>售后服务</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1.质保期：自验收合格之日起1年</w:t>
      </w:r>
      <w:r>
        <w:rPr>
          <w:rFonts w:ascii="宋体" w:hAnsi="宋体" w:cs="宋体"/>
          <w:bCs/>
          <w:color w:val="000000"/>
          <w:szCs w:val="21"/>
        </w:rPr>
        <w:t>。</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2.</w:t>
      </w:r>
      <w:r>
        <w:rPr>
          <w:rFonts w:ascii="宋体" w:hAnsi="宋体" w:cs="宋体"/>
          <w:bCs/>
          <w:color w:val="000000"/>
          <w:szCs w:val="21"/>
        </w:rPr>
        <w:t>售后服务</w:t>
      </w:r>
      <w:r>
        <w:rPr>
          <w:rFonts w:hint="eastAsia" w:ascii="宋体" w:hAnsi="宋体" w:cs="宋体"/>
          <w:bCs/>
          <w:color w:val="000000"/>
          <w:szCs w:val="21"/>
        </w:rPr>
        <w:t>：</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1）设备安装、调试和验收：设备到达最终用户现场并完成场地准备后，在接到用户通知一周内，安排有经验的工程技术人员到用户现场安装、调试，直到达到验收要求。</w:t>
      </w:r>
    </w:p>
    <w:p>
      <w:pPr>
        <w:tabs>
          <w:tab w:val="left" w:pos="1040"/>
        </w:tabs>
        <w:spacing w:line="280" w:lineRule="exact"/>
        <w:ind w:firstLine="420"/>
        <w:jc w:val="left"/>
        <w:rPr>
          <w:rFonts w:ascii="宋体" w:hAnsi="宋体" w:cs="宋体"/>
          <w:bCs/>
          <w:color w:val="000000"/>
          <w:szCs w:val="21"/>
        </w:rPr>
      </w:pPr>
      <w:r>
        <w:rPr>
          <w:rFonts w:hint="eastAsia" w:ascii="宋体" w:hAnsi="宋体" w:cs="宋体"/>
          <w:bCs/>
          <w:color w:val="000000"/>
          <w:szCs w:val="21"/>
        </w:rPr>
        <w:t>2）有专门负责的经验丰富的维修工程师和专门的技术应用支持工程师，供应商应保证长期供应零备件和正常的售后服务。</w:t>
      </w:r>
    </w:p>
    <w:p>
      <w:pPr>
        <w:spacing w:line="280" w:lineRule="exact"/>
        <w:ind w:firstLine="420" w:firstLineChars="200"/>
        <w:rPr>
          <w:b/>
          <w:color w:val="000000"/>
        </w:rPr>
      </w:pPr>
      <w:r>
        <w:rPr>
          <w:rFonts w:hint="eastAsia" w:ascii="宋体" w:hAnsi="宋体" w:cs="宋体"/>
          <w:bCs/>
          <w:color w:val="000000"/>
          <w:szCs w:val="21"/>
        </w:rPr>
        <w:t>3）维修响应时间：接到用户关于设备发生故障的通知后8小时内响应，响应后1个工作日内抵达现场。</w:t>
      </w:r>
    </w:p>
    <w:p>
      <w:pPr>
        <w:spacing w:line="360" w:lineRule="exact"/>
        <w:ind w:right="210" w:firstLine="422" w:firstLineChars="200"/>
        <w:jc w:val="left"/>
        <w:rPr>
          <w:rFonts w:ascii="宋体" w:hAnsi="宋体" w:cs="宋体"/>
          <w:b/>
          <w:szCs w:val="21"/>
        </w:rPr>
      </w:pPr>
      <w:r>
        <w:rPr>
          <w:rFonts w:hint="eastAsia" w:ascii="宋体" w:hAnsi="宋体" w:cs="宋体"/>
          <w:b/>
          <w:szCs w:val="21"/>
        </w:rPr>
        <w:t>七</w:t>
      </w:r>
      <w:r>
        <w:rPr>
          <w:rFonts w:ascii="宋体" w:hAnsi="宋体" w:cs="宋体"/>
          <w:b/>
          <w:szCs w:val="21"/>
        </w:rPr>
        <w:t>、付款方式</w:t>
      </w:r>
      <w:r>
        <w:rPr>
          <w:rFonts w:hint="eastAsia" w:ascii="宋体" w:hAnsi="宋体" w:cs="宋体"/>
          <w:b/>
          <w:szCs w:val="21"/>
        </w:rPr>
        <w:t>：</w:t>
      </w:r>
      <w:r>
        <w:rPr>
          <w:rFonts w:hint="eastAsia" w:ascii="宋体" w:hAnsi="宋体" w:cs="宋体"/>
          <w:szCs w:val="21"/>
        </w:rPr>
        <w:t>成交后采购人一周内支付30%预付款，发货后支付50%的发货款，现场调试安装验收完毕后一周内支付剩余的15%货款，自验收完成日起一年以后支付剩余5%的货款。</w:t>
      </w:r>
      <w:r>
        <w:rPr>
          <w:rFonts w:hint="eastAsia" w:ascii="宋体" w:hAnsi="宋体" w:cs="宋体"/>
          <w:b/>
          <w:szCs w:val="21"/>
        </w:rPr>
        <w:t xml:space="preserve">  </w:t>
      </w:r>
    </w:p>
    <w:p>
      <w:pPr>
        <w:spacing w:line="380" w:lineRule="exact"/>
        <w:ind w:right="210"/>
        <w:jc w:val="left"/>
        <w:rPr>
          <w:rFonts w:ascii="宋体" w:hAnsi="宋体" w:cs="宋体"/>
          <w:szCs w:val="21"/>
        </w:rPr>
      </w:pPr>
    </w:p>
    <w:p>
      <w:pPr>
        <w:jc w:val="center"/>
        <w:rPr>
          <w:rFonts w:ascii="宋体" w:hAnsi="宋体" w:cs="宋体"/>
          <w:b/>
          <w:sz w:val="30"/>
          <w:szCs w:val="30"/>
        </w:rPr>
      </w:pPr>
      <w:r>
        <w:rPr>
          <w:rFonts w:ascii="宋体" w:hAnsi="宋体" w:cs="宋体"/>
          <w:b/>
          <w:sz w:val="30"/>
          <w:szCs w:val="30"/>
        </w:rPr>
        <w:br w:type="page"/>
      </w:r>
    </w:p>
    <w:p>
      <w:pPr>
        <w:pStyle w:val="2"/>
      </w:pPr>
      <w:bookmarkStart w:id="3" w:name="_Toc17536927"/>
      <w:r>
        <w:rPr>
          <w:rFonts w:hint="eastAsia"/>
        </w:rPr>
        <w:t>第三章  合同主要条款</w:t>
      </w:r>
      <w:bookmarkEnd w:id="3"/>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17" w:firstLineChars="2199"/>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11"/>
        <w:spacing w:line="360" w:lineRule="exact"/>
        <w:ind w:firstLine="424" w:firstLineChars="202"/>
        <w:rPr>
          <w:rFonts w:cs="宋体" w:asciiTheme="minorEastAsia" w:hAnsiTheme="minorEastAsia"/>
          <w:sz w:val="21"/>
          <w:szCs w:val="21"/>
        </w:rPr>
      </w:pPr>
      <w:r>
        <w:rPr>
          <w:rFonts w:hint="eastAsia" w:cs="宋体" w:asciiTheme="minorEastAsia" w:hAnsiTheme="minor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1"/>
        <w:spacing w:line="360" w:lineRule="exact"/>
        <w:ind w:firstLine="424" w:firstLineChars="202"/>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1"/>
        <w:spacing w:line="360" w:lineRule="exact"/>
        <w:ind w:firstLine="424" w:firstLineChars="202"/>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adjustRightInd w:val="0"/>
        <w:snapToGrid w:val="0"/>
        <w:spacing w:line="360" w:lineRule="exact"/>
        <w:ind w:firstLine="424" w:firstLineChars="202"/>
        <w:rPr>
          <w:rFonts w:asciiTheme="minorEastAsia" w:hAnsiTheme="minorEastAsia" w:eastAsiaTheme="minorEastAsia"/>
          <w:color w:val="FF0000"/>
          <w:szCs w:val="21"/>
        </w:rPr>
      </w:pPr>
      <w:r>
        <w:rPr>
          <w:rFonts w:asciiTheme="minorEastAsia" w:hAnsiTheme="minorEastAsia" w:eastAsiaTheme="minorEastAsia"/>
          <w:szCs w:val="21"/>
        </w:rPr>
        <w:t>5</w:t>
      </w:r>
      <w:r>
        <w:rPr>
          <w:rFonts w:hint="eastAsia" w:asciiTheme="minorEastAsia" w:hAnsiTheme="minorEastAsia" w:eastAsiaTheme="minorEastAsia"/>
          <w:szCs w:val="21"/>
        </w:rPr>
        <w:t>.付款方式：</w:t>
      </w:r>
      <w:r>
        <w:rPr>
          <w:rFonts w:hint="eastAsia" w:ascii="宋体" w:hAnsi="宋体" w:cs="宋体"/>
          <w:szCs w:val="21"/>
        </w:rPr>
        <w:t>成交后采购人一周内支付30%预付款，发货后支付50%的发货款，现场调试安装验收完毕后一周内支付剩余的15%货款，自验收完成日起一年以后支付剩余5%的货款。</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pPr>
        <w:spacing w:line="360" w:lineRule="exact"/>
        <w:ind w:firstLine="420" w:firstLineChars="20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pPr>
        <w:spacing w:line="360" w:lineRule="exact"/>
        <w:ind w:firstLine="420" w:firstLineChars="200"/>
      </w:pPr>
      <w:r>
        <w:t>3.</w:t>
      </w:r>
      <w:r>
        <w:rPr>
          <w:rFonts w:hint="eastAsia"/>
        </w:rPr>
        <w:t>乙方所交付的货物品种、型号、规格不符合合同规定的，甲方有权拒收</w:t>
      </w:r>
      <w:r>
        <w:t>，</w:t>
      </w:r>
      <w:r>
        <w:rPr>
          <w:rFonts w:hint="eastAsia"/>
        </w:rPr>
        <w:t>同时</w:t>
      </w:r>
      <w:r>
        <w:t>有权解除合同，</w:t>
      </w:r>
      <w:r>
        <w:rPr>
          <w:rFonts w:hint="eastAsia"/>
        </w:rPr>
        <w:t>全部</w:t>
      </w:r>
      <w:r>
        <w:t>履约保证金</w:t>
      </w:r>
      <w:r>
        <w:rPr>
          <w:rFonts w:hint="eastAsia"/>
        </w:rPr>
        <w:t>不予</w:t>
      </w:r>
      <w:r>
        <w:t>退还，</w:t>
      </w:r>
      <w:r>
        <w:rPr>
          <w:rFonts w:hint="eastAsia"/>
        </w:rPr>
        <w:t>解除合同的通知自</w:t>
      </w:r>
      <w:r>
        <w:t>发出之日</w:t>
      </w:r>
      <w:r>
        <w:rPr>
          <w:rFonts w:hint="eastAsia"/>
        </w:rPr>
        <w:t>生效</w:t>
      </w:r>
      <w:r>
        <w:t>。</w:t>
      </w:r>
    </w:p>
    <w:p>
      <w:pPr>
        <w:spacing w:line="360" w:lineRule="exact"/>
        <w:ind w:firstLine="420" w:firstLineChars="20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pPr>
        <w:spacing w:line="360" w:lineRule="exact"/>
        <w:ind w:firstLine="420" w:firstLineChars="20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pPr>
        <w:spacing w:line="360" w:lineRule="exact"/>
        <w:ind w:firstLine="420" w:firstLineChars="20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pPr>
        <w:spacing w:line="360" w:lineRule="exact"/>
        <w:ind w:firstLine="420" w:firstLineChars="20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pPr>
      <w:r>
        <w:t>8.</w:t>
      </w:r>
      <w:r>
        <w:rPr>
          <w:rFonts w:hint="eastAsia"/>
        </w:rPr>
        <w:t>乙方投标属虚假承诺，或经权威部门监测提供的货物不能满足竞争性谈判文件要求，或是由于乙方的过错造成合同无法继续履行的，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pPr>
        <w:spacing w:line="360" w:lineRule="exact"/>
        <w:ind w:firstLine="420" w:firstLineChars="200"/>
      </w:pPr>
      <w:r>
        <w:t>9.</w:t>
      </w:r>
      <w:r>
        <w:rPr>
          <w:rFonts w:hint="eastAsia"/>
        </w:rPr>
        <w:t>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pStyle w:val="2"/>
      </w:pPr>
      <w:bookmarkStart w:id="4" w:name="_Toc17536928"/>
      <w:r>
        <w:br w:type="page"/>
      </w:r>
    </w:p>
    <w:p>
      <w:pPr>
        <w:pStyle w:val="2"/>
      </w:pPr>
      <w:r>
        <w:rPr>
          <w:rFonts w:hint="eastAsia"/>
        </w:rPr>
        <w:t>第四章  评审细则</w:t>
      </w:r>
      <w:bookmarkEnd w:id="4"/>
    </w:p>
    <w:p>
      <w:pPr>
        <w:spacing w:line="360" w:lineRule="auto"/>
        <w:ind w:firstLine="411" w:firstLineChars="196"/>
        <w:rPr>
          <w:rFonts w:ascii="宋体" w:hAnsi="宋体"/>
          <w:szCs w:val="21"/>
        </w:rPr>
      </w:pPr>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cs="宋体"/>
          <w:b/>
          <w:szCs w:val="21"/>
        </w:rPr>
      </w:pPr>
      <w:r>
        <w:rPr>
          <w:rFonts w:hint="eastAsia"/>
        </w:rPr>
        <w:t>三</w:t>
      </w:r>
      <w:r>
        <w:t>、</w:t>
      </w:r>
      <w:r>
        <w:rPr>
          <w:rFonts w:hint="eastAsia" w:ascii="宋体" w:hAnsi="宋体" w:cs="宋体"/>
          <w:b/>
          <w:color w:val="000000" w:themeColor="text1"/>
          <w:szCs w:val="21"/>
        </w:rPr>
        <w:t>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确定一个成交候选人，其他同品牌供应商不作为成交候选人。</w:t>
      </w:r>
    </w:p>
    <w:p>
      <w:pPr>
        <w:spacing w:line="360" w:lineRule="exact"/>
        <w:ind w:firstLine="424" w:firstLineChars="202"/>
      </w:pPr>
      <w:r>
        <w:rPr>
          <w:rFonts w:hint="eastAsia"/>
        </w:rPr>
        <w:t>四、报价相同的，由采购人确定成交供应商。</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5" w:name="_Toc17536929"/>
      <w:r>
        <w:rPr>
          <w:rFonts w:hint="eastAsia"/>
        </w:rPr>
        <w:t>第五章  谈判响应文件的组成</w:t>
      </w:r>
      <w:bookmarkEnd w:id="5"/>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.授权委托书、代理人身份证复印件（双面）（如果有授权委托情况的，必须提供）</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ind w:firstLine="420" w:firstLineChars="200"/>
        <w:rPr>
          <w:rFonts w:ascii="宋体" w:hAnsi="宋体" w:cs="宋体"/>
          <w:bCs/>
          <w:color w:val="000000"/>
          <w:szCs w:val="21"/>
        </w:rPr>
      </w:pPr>
      <w:r>
        <w:rPr>
          <w:rFonts w:hint="eastAsia" w:cs="宋体" w:asciiTheme="minorEastAsia" w:hAnsiTheme="minorEastAsia" w:eastAsiaTheme="minorEastAsia"/>
          <w:szCs w:val="21"/>
        </w:rPr>
        <w:t>*6.</w:t>
      </w:r>
      <w:r>
        <w:rPr>
          <w:rFonts w:hint="eastAsia" w:ascii="宋体" w:hAnsi="宋体" w:cs="宋体"/>
          <w:szCs w:val="21"/>
        </w:rPr>
        <w:t>如供</w:t>
      </w:r>
      <w:r>
        <w:rPr>
          <w:rFonts w:hint="eastAsia" w:ascii="宋体" w:hAnsi="宋体" w:cs="宋体"/>
          <w:color w:val="000000"/>
          <w:szCs w:val="21"/>
        </w:rPr>
        <w:t>应商非制造商，需</w:t>
      </w:r>
      <w:r>
        <w:rPr>
          <w:rFonts w:hint="eastAsia" w:ascii="宋体" w:hAnsi="宋体" w:cs="宋体"/>
          <w:bCs/>
          <w:color w:val="000000"/>
          <w:szCs w:val="21"/>
        </w:rPr>
        <w:t>提供所投产品制造商出具的代理销售证书或对本项目的有效授权</w:t>
      </w:r>
    </w:p>
    <w:p>
      <w:pPr>
        <w:spacing w:line="360" w:lineRule="exact"/>
        <w:ind w:firstLine="422" w:firstLineChars="201"/>
        <w:rPr>
          <w:rFonts w:ascii="宋体"/>
          <w:color w:val="000000"/>
          <w:szCs w:val="21"/>
        </w:rPr>
      </w:pPr>
      <w:r>
        <w:rPr>
          <w:rFonts w:hint="eastAsia" w:ascii="宋体" w:hAnsi="宋体" w:cs="宋体"/>
          <w:bCs/>
          <w:color w:val="000000"/>
          <w:szCs w:val="21"/>
        </w:rPr>
        <w:t>*7.</w:t>
      </w:r>
      <w:r>
        <w:rPr>
          <w:rFonts w:hint="eastAsia" w:ascii="宋体" w:hAnsi="宋体" w:cs="宋体"/>
          <w:color w:val="000000"/>
          <w:szCs w:val="21"/>
        </w:rPr>
        <w:t>响应文件中提供所投产品技术资料:</w:t>
      </w:r>
      <w:r>
        <w:rPr>
          <w:rFonts w:hint="eastAsia" w:ascii="宋体"/>
          <w:color w:val="000000"/>
          <w:szCs w:val="21"/>
        </w:rPr>
        <w:t xml:space="preserve"> 包括但不限于原厂技术说明书或宣传彩页或选型样本或官方网站技术参数</w:t>
      </w:r>
    </w:p>
    <w:p>
      <w:pPr>
        <w:spacing w:line="360" w:lineRule="exact"/>
        <w:ind w:firstLine="422" w:firstLineChars="201"/>
        <w:rPr>
          <w:rFonts w:ascii="宋体"/>
          <w:color w:val="000000"/>
          <w:szCs w:val="21"/>
        </w:rPr>
      </w:pPr>
      <w:r>
        <w:rPr>
          <w:rFonts w:hint="eastAsia" w:ascii="宋体"/>
          <w:color w:val="000000"/>
          <w:szCs w:val="21"/>
        </w:rPr>
        <w:t>*8. 响应文件中提供至少两份供应商2018年以来的30万及以上相关销售业绩复印件</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*5.承诺函</w:t>
      </w:r>
    </w:p>
    <w:p>
      <w:pPr>
        <w:spacing w:line="360" w:lineRule="exact"/>
        <w:ind w:firstLine="422" w:firstLineChars="201"/>
        <w:rPr>
          <w:rFonts w:ascii="宋体" w:hAnsi="宋体" w:cs="宋体"/>
          <w:szCs w:val="21"/>
        </w:rPr>
      </w:pPr>
      <w:r>
        <w:rPr>
          <w:rFonts w:hint="eastAsia" w:ascii="宋体" w:hAnsi="宋体" w:cs="宋体"/>
          <w:color w:val="000000"/>
          <w:szCs w:val="21"/>
        </w:rPr>
        <w:t>6.其他评审相关资料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pStyle w:val="2"/>
      </w:pPr>
      <w:r>
        <w:br w:type="page"/>
      </w:r>
    </w:p>
    <w:p>
      <w:pPr>
        <w:pStyle w:val="2"/>
      </w:pPr>
      <w:bookmarkStart w:id="6" w:name="_Toc17536930"/>
      <w:r>
        <w:rPr>
          <w:rFonts w:hint="eastAsia"/>
        </w:rPr>
        <w:t>第六章  附    件</w:t>
      </w:r>
      <w:bookmarkEnd w:id="6"/>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7"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7"/>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 xml:space="preserve"> 采购</w:t>
      </w:r>
      <w:r>
        <w:rPr>
          <w:rFonts w:cs="宋体" w:asciiTheme="minorEastAsia" w:hAnsiTheme="minorEastAsia" w:eastAsiaTheme="minorEastAsia"/>
          <w:sz w:val="21"/>
          <w:szCs w:val="21"/>
        </w:rPr>
        <w:t>人名称</w:t>
      </w:r>
      <w:r>
        <w:rPr>
          <w:rFonts w:hint="eastAsia" w:cs="宋体" w:asciiTheme="minorEastAsia" w:hAnsiTheme="minorEastAsia" w:eastAsiaTheme="minorEastAsia"/>
          <w:sz w:val="21"/>
          <w:szCs w:val="21"/>
        </w:rPr>
        <w:t xml:space="preserve">      </w:t>
      </w:r>
    </w:p>
    <w:p>
      <w:pPr>
        <w:pStyle w:val="48"/>
        <w:spacing w:line="360" w:lineRule="exact"/>
        <w:ind w:firstLine="420"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firstLine="420"/>
        <w:jc w:val="left"/>
        <w:rPr>
          <w:rFonts w:asciiTheme="minorEastAsia" w:hAnsiTheme="minorEastAsia" w:eastAsiaTheme="minorEastAsia"/>
          <w:color w:val="FF0000"/>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 xml:space="preserve"> 我单位愿意</w:t>
      </w:r>
      <w:r>
        <w:rPr>
          <w:rFonts w:hint="eastAsia" w:asciiTheme="minorEastAsia" w:hAnsiTheme="minorEastAsia" w:eastAsiaTheme="minorEastAsia"/>
          <w:sz w:val="21"/>
          <w:szCs w:val="21"/>
        </w:rPr>
        <w:t>按</w:t>
      </w:r>
      <w:r>
        <w:rPr>
          <w:rFonts w:hint="eastAsia" w:cs="宋体" w:asciiTheme="minorEastAsia" w:hAnsiTheme="minorEastAsia" w:eastAsiaTheme="minorEastAsia"/>
          <w:sz w:val="21"/>
          <w:szCs w:val="21"/>
        </w:rPr>
        <w:t>竞争性谈判文件</w:t>
      </w:r>
      <w:r>
        <w:rPr>
          <w:rFonts w:hint="eastAsia" w:asciiTheme="minorEastAsia" w:hAnsiTheme="minorEastAsia" w:eastAsiaTheme="minorEastAsia"/>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7.如果我单位的谈判响应文件被接受，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一旦出现侵权、索赔或诉讼，我单位承担全部责任。</w:t>
      </w:r>
    </w:p>
    <w:p>
      <w:pPr>
        <w:pStyle w:val="48"/>
        <w:spacing w:line="360" w:lineRule="exact"/>
        <w:ind w:firstLine="405"/>
        <w:rPr>
          <w:rFonts w:cs="宋体"/>
          <w:sz w:val="21"/>
          <w:szCs w:val="21"/>
        </w:rPr>
      </w:pPr>
      <w:r>
        <w:rPr>
          <w:rFonts w:hint="eastAsia" w:cs="宋体"/>
          <w:sz w:val="21"/>
          <w:szCs w:val="21"/>
        </w:rPr>
        <w:t>9.与本次谈判有关的正式通讯地址为：</w:t>
      </w: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widowControl/>
        <w:jc w:val="left"/>
        <w:rPr>
          <w:rFonts w:ascii="宋体" w:hAnsi="宋体" w:cs="宋体"/>
          <w:szCs w:val="21"/>
        </w:rPr>
      </w:pPr>
      <w:r>
        <w:rPr>
          <w:rFonts w:hint="eastAsia" w:cs="宋体"/>
          <w:szCs w:val="21"/>
        </w:rPr>
        <w:t>日    期：     年    月    日</w:t>
      </w:r>
      <w:r>
        <w:rPr>
          <w:rFonts w:cs="宋体"/>
          <w:szCs w:val="21"/>
        </w:rP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w:t>
      </w:r>
      <w:r>
        <w:rPr>
          <w:rFonts w:asciiTheme="minorEastAsia" w:hAnsiTheme="minorEastAsia" w:eastAsiaTheme="minorEastAsia"/>
          <w:b/>
          <w:sz w:val="28"/>
          <w:szCs w:val="28"/>
        </w:rPr>
        <w:t>分项报价</w:t>
      </w:r>
      <w:r>
        <w:rPr>
          <w:rFonts w:hint="eastAsia" w:asciiTheme="minorEastAsia" w:hAnsiTheme="minorEastAsia" w:eastAsiaTheme="minorEastAsia"/>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2"/>
        <w:tabs>
          <w:tab w:val="left" w:pos="432"/>
        </w:tabs>
        <w:spacing w:line="480" w:lineRule="exact"/>
        <w:rPr>
          <w:rFonts w:ascii="宋体" w:hAnsi="宋体" w:cs="宋体"/>
          <w:b w:val="0"/>
          <w:bCs/>
          <w:szCs w:val="32"/>
        </w:rPr>
      </w:pPr>
    </w:p>
    <w:p>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5"/>
        <w:overflowPunct w:val="0"/>
        <w:spacing w:line="500" w:lineRule="exact"/>
        <w:ind w:firstLine="0"/>
        <w:rPr>
          <w:rFonts w:hAnsi="宋体" w:cs="宋体"/>
          <w:b/>
          <w:bCs/>
          <w:sz w:val="28"/>
          <w:szCs w:val="28"/>
        </w:rPr>
      </w:pPr>
      <w:bookmarkStart w:id="8" w:name="_Toc17536931"/>
      <w:r>
        <w:rPr>
          <w:rFonts w:hAnsi="宋体" w:cs="宋体"/>
          <w:b/>
          <w:bCs/>
          <w:sz w:val="28"/>
          <w:szCs w:val="28"/>
        </w:rPr>
        <w:t>8.</w:t>
      </w:r>
      <w:r>
        <w:rPr>
          <w:rFonts w:hint="eastAsia" w:cs="宋体"/>
          <w:b/>
          <w:sz w:val="28"/>
          <w:szCs w:val="28"/>
        </w:rPr>
        <w:t xml:space="preserve"> 承诺函</w:t>
      </w:r>
    </w:p>
    <w:p>
      <w:pPr>
        <w:pStyle w:val="5"/>
        <w:overflowPunct w:val="0"/>
        <w:spacing w:line="500" w:lineRule="exact"/>
        <w:ind w:firstLine="643"/>
        <w:jc w:val="center"/>
        <w:rPr>
          <w:rFonts w:cs="宋体"/>
          <w:b/>
          <w:sz w:val="32"/>
          <w:szCs w:val="32"/>
        </w:rPr>
      </w:pPr>
      <w:r>
        <w:rPr>
          <w:rFonts w:hint="eastAsia" w:cs="宋体"/>
          <w:b/>
          <w:sz w:val="32"/>
          <w:szCs w:val="32"/>
        </w:rPr>
        <w:t>承诺函</w:t>
      </w:r>
    </w:p>
    <w:p>
      <w:pPr>
        <w:pStyle w:val="5"/>
        <w:overflowPunct w:val="0"/>
        <w:spacing w:line="500" w:lineRule="exact"/>
        <w:ind w:firstLine="480"/>
        <w:jc w:val="center"/>
        <w:rPr>
          <w:rFonts w:cs="宋体"/>
          <w:szCs w:val="24"/>
        </w:rPr>
      </w:pPr>
    </w:p>
    <w:p>
      <w:pPr>
        <w:pStyle w:val="5"/>
        <w:overflowPunct w:val="0"/>
        <w:spacing w:line="500" w:lineRule="exact"/>
        <w:ind w:firstLine="480"/>
        <w:rPr>
          <w:rFonts w:cs="宋体"/>
          <w:sz w:val="21"/>
          <w:szCs w:val="21"/>
        </w:rPr>
      </w:pPr>
      <w:r>
        <w:rPr>
          <w:rFonts w:hint="eastAsia" w:cs="宋体"/>
          <w:sz w:val="21"/>
          <w:szCs w:val="21"/>
        </w:rPr>
        <w:t>常州市城投建设工程招标有限公司</w:t>
      </w:r>
    </w:p>
    <w:p>
      <w:pPr>
        <w:pStyle w:val="5"/>
        <w:overflowPunct w:val="0"/>
        <w:spacing w:line="500" w:lineRule="exact"/>
        <w:ind w:firstLine="480"/>
        <w:rPr>
          <w:rFonts w:cs="宋体"/>
          <w:sz w:val="21"/>
          <w:szCs w:val="21"/>
        </w:rPr>
      </w:pPr>
      <w:r>
        <w:rPr>
          <w:rFonts w:hint="eastAsia" w:cs="宋体"/>
          <w:sz w:val="21"/>
          <w:szCs w:val="21"/>
        </w:rPr>
        <w:t>常州中铁蓝焰构件有限公司：</w:t>
      </w:r>
    </w:p>
    <w:p>
      <w:pPr>
        <w:pStyle w:val="5"/>
        <w:overflowPunct w:val="0"/>
        <w:spacing w:line="500" w:lineRule="exact"/>
        <w:ind w:firstLine="480"/>
        <w:rPr>
          <w:rFonts w:cs="宋体"/>
          <w:sz w:val="21"/>
          <w:szCs w:val="21"/>
        </w:rPr>
      </w:pPr>
    </w:p>
    <w:p>
      <w:pPr>
        <w:pStyle w:val="5"/>
        <w:overflowPunct w:val="0"/>
        <w:spacing w:line="400" w:lineRule="exact"/>
        <w:ind w:firstLine="480"/>
        <w:rPr>
          <w:rFonts w:cs="宋体"/>
          <w:sz w:val="21"/>
          <w:szCs w:val="21"/>
        </w:rPr>
      </w:pPr>
      <w:r>
        <w:rPr>
          <w:rFonts w:hint="eastAsia" w:cs="宋体"/>
          <w:sz w:val="21"/>
          <w:szCs w:val="21"/>
        </w:rPr>
        <w:t>本公司愿意参加贵公司组织实施的编号为       号的竞争性谈判采购活动。本公司承诺：</w:t>
      </w:r>
    </w:p>
    <w:p>
      <w:pPr>
        <w:pStyle w:val="5"/>
        <w:overflowPunct w:val="0"/>
        <w:spacing w:line="400" w:lineRule="exact"/>
        <w:ind w:firstLine="480"/>
        <w:rPr>
          <w:rFonts w:cs="宋体"/>
          <w:sz w:val="21"/>
          <w:szCs w:val="21"/>
        </w:rPr>
      </w:pPr>
      <w:r>
        <w:rPr>
          <w:rFonts w:cs="宋体"/>
          <w:sz w:val="21"/>
          <w:szCs w:val="21"/>
        </w:rPr>
        <w:t xml:space="preserve">1. </w:t>
      </w:r>
      <w:r>
        <w:rPr>
          <w:rFonts w:hint="eastAsia" w:cs="宋体"/>
          <w:sz w:val="21"/>
          <w:szCs w:val="21"/>
        </w:rPr>
        <w:t>本公司依法缴纳税收和社会保障资金；</w:t>
      </w:r>
    </w:p>
    <w:p>
      <w:pPr>
        <w:spacing w:line="400" w:lineRule="exact"/>
        <w:ind w:firstLine="420" w:firstLineChars="200"/>
        <w:rPr>
          <w:rFonts w:ascii="宋体" w:cs="宋体"/>
          <w:szCs w:val="21"/>
        </w:rPr>
      </w:pPr>
      <w:r>
        <w:rPr>
          <w:rFonts w:ascii="宋体" w:cs="宋体"/>
          <w:szCs w:val="21"/>
        </w:rPr>
        <w:t xml:space="preserve">2. </w:t>
      </w:r>
      <w:r>
        <w:rPr>
          <w:rFonts w:hint="eastAsia" w:ascii="宋体" w:cs="宋体"/>
          <w:szCs w:val="21"/>
        </w:rPr>
        <w:t>本公司参加招标活动前三年内，在经营活动中无重大违法记录；</w:t>
      </w:r>
    </w:p>
    <w:p>
      <w:pPr>
        <w:spacing w:line="400" w:lineRule="exact"/>
        <w:ind w:firstLine="420" w:firstLineChars="200"/>
        <w:rPr>
          <w:rFonts w:ascii="宋体" w:cs="宋体"/>
          <w:szCs w:val="21"/>
        </w:rPr>
      </w:pPr>
      <w:r>
        <w:rPr>
          <w:rFonts w:ascii="宋体" w:cs="宋体"/>
          <w:szCs w:val="21"/>
        </w:rPr>
        <w:t xml:space="preserve">3. </w:t>
      </w:r>
      <w:r>
        <w:rPr>
          <w:rFonts w:hint="eastAsia" w:ascii="宋体" w:cs="宋体"/>
          <w:szCs w:val="21"/>
        </w:rPr>
        <w:t>本公司提交的响应文件中所有关于供应商资格的文件、证明和陈述均是真实的、准确的。</w:t>
      </w:r>
    </w:p>
    <w:p>
      <w:pPr>
        <w:spacing w:line="400" w:lineRule="exact"/>
        <w:ind w:firstLine="420" w:firstLineChars="200"/>
        <w:rPr>
          <w:rFonts w:ascii="宋体" w:cs="宋体"/>
          <w:szCs w:val="21"/>
        </w:rPr>
      </w:pPr>
      <w:r>
        <w:rPr>
          <w:rFonts w:ascii="宋体" w:cs="宋体"/>
          <w:szCs w:val="21"/>
        </w:rPr>
        <w:t xml:space="preserve">4. </w:t>
      </w:r>
      <w:r>
        <w:rPr>
          <w:rFonts w:hint="eastAsia" w:ascii="宋体" w:cs="宋体"/>
          <w:b/>
          <w:bCs/>
          <w:szCs w:val="21"/>
        </w:rPr>
        <w:t>本公司若中标，承诺开具本项目全部结算金额的增值税专用发票，否则采购单位有权拒付相关款项。</w:t>
      </w:r>
    </w:p>
    <w:p>
      <w:pPr>
        <w:spacing w:line="400" w:lineRule="exact"/>
        <w:ind w:firstLine="420" w:firstLineChars="200"/>
        <w:rPr>
          <w:rFonts w:ascii="宋体" w:cs="宋体"/>
          <w:szCs w:val="21"/>
        </w:rPr>
      </w:pPr>
    </w:p>
    <w:p>
      <w:pPr>
        <w:spacing w:line="400" w:lineRule="exact"/>
        <w:ind w:firstLine="420" w:firstLineChars="200"/>
        <w:rPr>
          <w:rFonts w:ascii="宋体" w:cs="宋体"/>
          <w:szCs w:val="21"/>
        </w:rPr>
      </w:pPr>
      <w:r>
        <w:rPr>
          <w:rFonts w:hint="eastAsia" w:ascii="宋体" w:cs="宋体"/>
          <w:szCs w:val="21"/>
        </w:rPr>
        <w:t>若与真实情况不符，本公司愿意承担由此而产生的一切后果。</w:t>
      </w:r>
    </w:p>
    <w:p>
      <w:pPr>
        <w:spacing w:line="400" w:lineRule="exact"/>
        <w:ind w:firstLine="420" w:firstLineChars="200"/>
        <w:rPr>
          <w:rFonts w:ascii="宋体" w:cs="宋体"/>
          <w:szCs w:val="21"/>
        </w:rPr>
      </w:pPr>
    </w:p>
    <w:p>
      <w:pPr>
        <w:pStyle w:val="5"/>
        <w:overflowPunct w:val="0"/>
        <w:spacing w:line="400" w:lineRule="exact"/>
        <w:ind w:firstLine="480"/>
        <w:rPr>
          <w:rFonts w:cs="宋体"/>
          <w:sz w:val="21"/>
          <w:szCs w:val="21"/>
        </w:rPr>
      </w:pPr>
    </w:p>
    <w:p>
      <w:pPr>
        <w:pStyle w:val="5"/>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hint="eastAsia" w:cs="宋体"/>
          <w:sz w:val="21"/>
          <w:szCs w:val="21"/>
        </w:rPr>
        <w:t>法定代表人或代理人（签字或盖章）：</w:t>
      </w:r>
    </w:p>
    <w:p>
      <w:pPr>
        <w:pStyle w:val="5"/>
        <w:overflowPunct w:val="0"/>
        <w:spacing w:line="400" w:lineRule="exact"/>
        <w:ind w:left="1700" w:firstLine="480"/>
        <w:rPr>
          <w:rFonts w:cs="宋体"/>
          <w:sz w:val="21"/>
          <w:szCs w:val="21"/>
        </w:rPr>
      </w:pPr>
      <w:r>
        <w:rPr>
          <w:rFonts w:hint="eastAsia" w:cs="宋体"/>
          <w:sz w:val="21"/>
          <w:szCs w:val="21"/>
        </w:rPr>
        <w:t>供应商（盖章）：</w:t>
      </w:r>
    </w:p>
    <w:p>
      <w:pPr>
        <w:pStyle w:val="5"/>
        <w:overflowPunct w:val="0"/>
        <w:spacing w:line="500" w:lineRule="exact"/>
        <w:ind w:firstLine="480"/>
        <w:rPr>
          <w:rFonts w:cs="宋体"/>
          <w:sz w:val="21"/>
          <w:szCs w:val="21"/>
        </w:rPr>
      </w:pPr>
    </w:p>
    <w:p>
      <w:pPr>
        <w:pStyle w:val="5"/>
        <w:overflowPunct w:val="0"/>
        <w:spacing w:line="500" w:lineRule="exact"/>
        <w:ind w:left="3507" w:firstLine="480"/>
        <w:rPr>
          <w:rFonts w:cs="宋体"/>
          <w:sz w:val="21"/>
          <w:szCs w:val="21"/>
        </w:rPr>
      </w:pPr>
      <w:r>
        <w:rPr>
          <w:rFonts w:hint="eastAsia" w:cs="宋体"/>
          <w:sz w:val="21"/>
          <w:szCs w:val="21"/>
        </w:rPr>
        <w:t xml:space="preserve">年  </w:t>
      </w:r>
      <w:r>
        <w:rPr>
          <w:rFonts w:cs="宋体"/>
          <w:sz w:val="21"/>
          <w:szCs w:val="21"/>
        </w:rPr>
        <w:tab/>
      </w:r>
      <w:r>
        <w:rPr>
          <w:rFonts w:hint="eastAsia" w:cs="宋体"/>
          <w:sz w:val="21"/>
          <w:szCs w:val="21"/>
        </w:rPr>
        <w:t>月</w:t>
      </w:r>
      <w:r>
        <w:rPr>
          <w:rFonts w:cs="宋体"/>
          <w:sz w:val="21"/>
          <w:szCs w:val="21"/>
        </w:rPr>
        <w:tab/>
      </w:r>
      <w:r>
        <w:rPr>
          <w:rFonts w:hint="eastAsia" w:cs="宋体"/>
          <w:sz w:val="21"/>
          <w:szCs w:val="21"/>
        </w:rPr>
        <w:t xml:space="preserve"> 日</w:t>
      </w:r>
    </w:p>
    <w:p>
      <w:pPr>
        <w:rPr>
          <w:rFonts w:ascii="宋体" w:cs="宋体"/>
          <w:szCs w:val="21"/>
        </w:rPr>
      </w:pPr>
    </w:p>
    <w:p>
      <w:pPr>
        <w:pStyle w:val="5"/>
        <w:overflowPunct w:val="0"/>
        <w:spacing w:line="500" w:lineRule="exact"/>
        <w:ind w:firstLine="0"/>
        <w:rPr>
          <w:rFonts w:hAnsi="宋体" w:cs="宋体"/>
          <w:b/>
          <w:bCs/>
          <w:sz w:val="28"/>
          <w:szCs w:val="28"/>
        </w:rPr>
      </w:pPr>
      <w:r>
        <w:rPr>
          <w:rFonts w:hAnsi="宋体" w:cs="宋体"/>
          <w:b/>
          <w:bCs/>
          <w:sz w:val="28"/>
          <w:szCs w:val="28"/>
        </w:rPr>
        <w:br w:type="page"/>
      </w:r>
    </w:p>
    <w:p>
      <w:pPr>
        <w:pStyle w:val="2"/>
      </w:pPr>
      <w:r>
        <w:rPr>
          <w:rFonts w:hint="eastAsia"/>
        </w:rPr>
        <w:t>友 情 提 醒</w:t>
      </w:r>
      <w:bookmarkEnd w:id="8"/>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Century">
    <w:altName w:val="GulimChe"/>
    <w:panose1 w:val="02040604050505020304"/>
    <w:charset w:val="00"/>
    <w:family w:val="roman"/>
    <w:pitch w:val="default"/>
    <w:sig w:usb0="00000000" w:usb1="00000000" w:usb2="00000000" w:usb3="00000000" w:csb0="0000009F" w:csb1="00000000"/>
  </w:font>
  <w:font w:name="Courier New">
    <w:panose1 w:val="02070309020205020404"/>
    <w:charset w:val="00"/>
    <w:family w:val="modern"/>
    <w:pitch w:val="default"/>
    <w:sig w:usb0="00007A87" w:usb1="80000000" w:usb2="00000008" w:usb3="00000000" w:csb0="400001FF" w:csb1="FFFF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GulimChe">
    <w:panose1 w:val="020B0609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5</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65EB9"/>
    <w:multiLevelType w:val="multilevel"/>
    <w:tmpl w:val="11965EB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0562"/>
    <w:rsid w:val="00031352"/>
    <w:rsid w:val="00031D9E"/>
    <w:rsid w:val="000362E2"/>
    <w:rsid w:val="00036538"/>
    <w:rsid w:val="00037EE5"/>
    <w:rsid w:val="000400AF"/>
    <w:rsid w:val="00043A1A"/>
    <w:rsid w:val="00043C96"/>
    <w:rsid w:val="00052763"/>
    <w:rsid w:val="0005295F"/>
    <w:rsid w:val="0005783A"/>
    <w:rsid w:val="0006059F"/>
    <w:rsid w:val="00062B13"/>
    <w:rsid w:val="00064468"/>
    <w:rsid w:val="00073828"/>
    <w:rsid w:val="00074403"/>
    <w:rsid w:val="000773BD"/>
    <w:rsid w:val="00080BEF"/>
    <w:rsid w:val="00082FBD"/>
    <w:rsid w:val="00091073"/>
    <w:rsid w:val="00094B97"/>
    <w:rsid w:val="00096808"/>
    <w:rsid w:val="000A0F67"/>
    <w:rsid w:val="000A3F39"/>
    <w:rsid w:val="000A46C6"/>
    <w:rsid w:val="000A6106"/>
    <w:rsid w:val="000A7D63"/>
    <w:rsid w:val="000B0A33"/>
    <w:rsid w:val="000B6F7C"/>
    <w:rsid w:val="000C1B33"/>
    <w:rsid w:val="000D25CF"/>
    <w:rsid w:val="000D3694"/>
    <w:rsid w:val="000D3930"/>
    <w:rsid w:val="000D7DF9"/>
    <w:rsid w:val="000E08DF"/>
    <w:rsid w:val="000E17FF"/>
    <w:rsid w:val="000E1FCD"/>
    <w:rsid w:val="000E364A"/>
    <w:rsid w:val="000E4B87"/>
    <w:rsid w:val="000E4EF7"/>
    <w:rsid w:val="000F5B78"/>
    <w:rsid w:val="000F75F5"/>
    <w:rsid w:val="0010064D"/>
    <w:rsid w:val="00102D4E"/>
    <w:rsid w:val="0011041F"/>
    <w:rsid w:val="0011051D"/>
    <w:rsid w:val="00110C86"/>
    <w:rsid w:val="001118F3"/>
    <w:rsid w:val="00113BC7"/>
    <w:rsid w:val="00121D1D"/>
    <w:rsid w:val="0012560C"/>
    <w:rsid w:val="001260CA"/>
    <w:rsid w:val="00132A3C"/>
    <w:rsid w:val="00134A1D"/>
    <w:rsid w:val="00135878"/>
    <w:rsid w:val="001407BC"/>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0B9C"/>
    <w:rsid w:val="001F1C79"/>
    <w:rsid w:val="001F7EDB"/>
    <w:rsid w:val="00202527"/>
    <w:rsid w:val="00210FC2"/>
    <w:rsid w:val="002120C2"/>
    <w:rsid w:val="00212FCD"/>
    <w:rsid w:val="00213A25"/>
    <w:rsid w:val="002147E8"/>
    <w:rsid w:val="002156BD"/>
    <w:rsid w:val="002228DB"/>
    <w:rsid w:val="0022480A"/>
    <w:rsid w:val="00230363"/>
    <w:rsid w:val="00232FCD"/>
    <w:rsid w:val="0023309A"/>
    <w:rsid w:val="00240585"/>
    <w:rsid w:val="00242599"/>
    <w:rsid w:val="002472E5"/>
    <w:rsid w:val="00247710"/>
    <w:rsid w:val="0026034A"/>
    <w:rsid w:val="00263D61"/>
    <w:rsid w:val="00266CFA"/>
    <w:rsid w:val="00273ECF"/>
    <w:rsid w:val="002749DA"/>
    <w:rsid w:val="0027508A"/>
    <w:rsid w:val="0027765F"/>
    <w:rsid w:val="00285FEF"/>
    <w:rsid w:val="00287F32"/>
    <w:rsid w:val="002951E4"/>
    <w:rsid w:val="002A114A"/>
    <w:rsid w:val="002A11CE"/>
    <w:rsid w:val="002A30FB"/>
    <w:rsid w:val="002A6B32"/>
    <w:rsid w:val="002A7B64"/>
    <w:rsid w:val="002B30F8"/>
    <w:rsid w:val="002B4A1B"/>
    <w:rsid w:val="002B62AE"/>
    <w:rsid w:val="002C030A"/>
    <w:rsid w:val="002C24F9"/>
    <w:rsid w:val="002C2C7A"/>
    <w:rsid w:val="002C3223"/>
    <w:rsid w:val="002C484D"/>
    <w:rsid w:val="002C7C23"/>
    <w:rsid w:val="002C7E8A"/>
    <w:rsid w:val="002D1E5D"/>
    <w:rsid w:val="002D29AF"/>
    <w:rsid w:val="002E54EE"/>
    <w:rsid w:val="002F220D"/>
    <w:rsid w:val="002F61FB"/>
    <w:rsid w:val="00302C7F"/>
    <w:rsid w:val="00303C56"/>
    <w:rsid w:val="00313F32"/>
    <w:rsid w:val="003221C2"/>
    <w:rsid w:val="00324022"/>
    <w:rsid w:val="00333A63"/>
    <w:rsid w:val="00334015"/>
    <w:rsid w:val="00335F42"/>
    <w:rsid w:val="00337143"/>
    <w:rsid w:val="00341288"/>
    <w:rsid w:val="00344DD3"/>
    <w:rsid w:val="00345DA0"/>
    <w:rsid w:val="003477F7"/>
    <w:rsid w:val="00347E49"/>
    <w:rsid w:val="003513FF"/>
    <w:rsid w:val="003562A2"/>
    <w:rsid w:val="0037186A"/>
    <w:rsid w:val="003743C8"/>
    <w:rsid w:val="00386B30"/>
    <w:rsid w:val="0039207C"/>
    <w:rsid w:val="003943D6"/>
    <w:rsid w:val="003A5212"/>
    <w:rsid w:val="003B18CD"/>
    <w:rsid w:val="003B18FB"/>
    <w:rsid w:val="003B5164"/>
    <w:rsid w:val="003B66C3"/>
    <w:rsid w:val="003C2855"/>
    <w:rsid w:val="003C35DD"/>
    <w:rsid w:val="003D1CDB"/>
    <w:rsid w:val="003D5B83"/>
    <w:rsid w:val="003D774E"/>
    <w:rsid w:val="003E04FD"/>
    <w:rsid w:val="003E3E22"/>
    <w:rsid w:val="003F4C5D"/>
    <w:rsid w:val="003F7D6C"/>
    <w:rsid w:val="00400227"/>
    <w:rsid w:val="0040022F"/>
    <w:rsid w:val="00402229"/>
    <w:rsid w:val="004050D2"/>
    <w:rsid w:val="00405D93"/>
    <w:rsid w:val="0041101E"/>
    <w:rsid w:val="004137F3"/>
    <w:rsid w:val="00414FF4"/>
    <w:rsid w:val="00415602"/>
    <w:rsid w:val="0042044F"/>
    <w:rsid w:val="00425BB5"/>
    <w:rsid w:val="00427FA8"/>
    <w:rsid w:val="004433C7"/>
    <w:rsid w:val="0044448A"/>
    <w:rsid w:val="00450C37"/>
    <w:rsid w:val="00451792"/>
    <w:rsid w:val="00454867"/>
    <w:rsid w:val="0045600F"/>
    <w:rsid w:val="004702CC"/>
    <w:rsid w:val="0047598B"/>
    <w:rsid w:val="004773D5"/>
    <w:rsid w:val="00485043"/>
    <w:rsid w:val="00490E88"/>
    <w:rsid w:val="00492AC4"/>
    <w:rsid w:val="004A1896"/>
    <w:rsid w:val="004A3382"/>
    <w:rsid w:val="004A7C9A"/>
    <w:rsid w:val="004B46BE"/>
    <w:rsid w:val="004B756D"/>
    <w:rsid w:val="004C15C1"/>
    <w:rsid w:val="004C2C13"/>
    <w:rsid w:val="004D2B9B"/>
    <w:rsid w:val="004D5E6A"/>
    <w:rsid w:val="004D7D57"/>
    <w:rsid w:val="004E5AD4"/>
    <w:rsid w:val="004F12BA"/>
    <w:rsid w:val="004F27A1"/>
    <w:rsid w:val="004F30CC"/>
    <w:rsid w:val="004F3BEA"/>
    <w:rsid w:val="004F47C6"/>
    <w:rsid w:val="004F544B"/>
    <w:rsid w:val="00501DC3"/>
    <w:rsid w:val="00504DE6"/>
    <w:rsid w:val="00504EF7"/>
    <w:rsid w:val="0054284D"/>
    <w:rsid w:val="0054468E"/>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B5C43"/>
    <w:rsid w:val="005C008F"/>
    <w:rsid w:val="005C2F13"/>
    <w:rsid w:val="005C2F58"/>
    <w:rsid w:val="005C35E3"/>
    <w:rsid w:val="005C3FED"/>
    <w:rsid w:val="005C6F23"/>
    <w:rsid w:val="005D1D04"/>
    <w:rsid w:val="005E0DC5"/>
    <w:rsid w:val="005E51E4"/>
    <w:rsid w:val="005E7DC0"/>
    <w:rsid w:val="005F54C8"/>
    <w:rsid w:val="005F6696"/>
    <w:rsid w:val="005F6BB0"/>
    <w:rsid w:val="005F77FE"/>
    <w:rsid w:val="0060158F"/>
    <w:rsid w:val="00603C61"/>
    <w:rsid w:val="006074CE"/>
    <w:rsid w:val="00612619"/>
    <w:rsid w:val="00614241"/>
    <w:rsid w:val="006204D9"/>
    <w:rsid w:val="006228D2"/>
    <w:rsid w:val="00623579"/>
    <w:rsid w:val="00626B51"/>
    <w:rsid w:val="006338D3"/>
    <w:rsid w:val="00644D03"/>
    <w:rsid w:val="00645153"/>
    <w:rsid w:val="00651A01"/>
    <w:rsid w:val="00654A58"/>
    <w:rsid w:val="00660878"/>
    <w:rsid w:val="006628B6"/>
    <w:rsid w:val="00662C18"/>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54F4"/>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166E"/>
    <w:rsid w:val="00776049"/>
    <w:rsid w:val="007765C1"/>
    <w:rsid w:val="00776729"/>
    <w:rsid w:val="00781F5E"/>
    <w:rsid w:val="007860B7"/>
    <w:rsid w:val="00790294"/>
    <w:rsid w:val="00790432"/>
    <w:rsid w:val="0079178C"/>
    <w:rsid w:val="00792327"/>
    <w:rsid w:val="0079762A"/>
    <w:rsid w:val="007A2C2F"/>
    <w:rsid w:val="007A316C"/>
    <w:rsid w:val="007A483E"/>
    <w:rsid w:val="007A6DDA"/>
    <w:rsid w:val="007B0053"/>
    <w:rsid w:val="007B12F1"/>
    <w:rsid w:val="007B4F3B"/>
    <w:rsid w:val="007B59D1"/>
    <w:rsid w:val="007C5AF7"/>
    <w:rsid w:val="007C7B43"/>
    <w:rsid w:val="007D07A0"/>
    <w:rsid w:val="007D361F"/>
    <w:rsid w:val="007D387B"/>
    <w:rsid w:val="007E0F98"/>
    <w:rsid w:val="007E2274"/>
    <w:rsid w:val="007E6AEB"/>
    <w:rsid w:val="007E73CA"/>
    <w:rsid w:val="007E73E2"/>
    <w:rsid w:val="007F0579"/>
    <w:rsid w:val="007F3033"/>
    <w:rsid w:val="007F3FAB"/>
    <w:rsid w:val="00807DF8"/>
    <w:rsid w:val="008177C8"/>
    <w:rsid w:val="0082199C"/>
    <w:rsid w:val="00825ABE"/>
    <w:rsid w:val="00826F36"/>
    <w:rsid w:val="00827429"/>
    <w:rsid w:val="00831972"/>
    <w:rsid w:val="00841E4C"/>
    <w:rsid w:val="00842EFC"/>
    <w:rsid w:val="008459D0"/>
    <w:rsid w:val="00847A8A"/>
    <w:rsid w:val="00851E04"/>
    <w:rsid w:val="00853BCA"/>
    <w:rsid w:val="00867E23"/>
    <w:rsid w:val="00872062"/>
    <w:rsid w:val="00880413"/>
    <w:rsid w:val="00880F49"/>
    <w:rsid w:val="00882A19"/>
    <w:rsid w:val="00882C01"/>
    <w:rsid w:val="008A19F0"/>
    <w:rsid w:val="008A487B"/>
    <w:rsid w:val="008B0753"/>
    <w:rsid w:val="008B2D42"/>
    <w:rsid w:val="008B49E6"/>
    <w:rsid w:val="008B7BFA"/>
    <w:rsid w:val="008C0B52"/>
    <w:rsid w:val="008C1FFB"/>
    <w:rsid w:val="008C2512"/>
    <w:rsid w:val="008C45A4"/>
    <w:rsid w:val="008C4911"/>
    <w:rsid w:val="008C5C2E"/>
    <w:rsid w:val="008D27F3"/>
    <w:rsid w:val="008D6F54"/>
    <w:rsid w:val="008E3948"/>
    <w:rsid w:val="008E4EBC"/>
    <w:rsid w:val="008F1B90"/>
    <w:rsid w:val="00904884"/>
    <w:rsid w:val="00915016"/>
    <w:rsid w:val="009164F2"/>
    <w:rsid w:val="00921ABC"/>
    <w:rsid w:val="00925C02"/>
    <w:rsid w:val="00925D20"/>
    <w:rsid w:val="009275A0"/>
    <w:rsid w:val="00932433"/>
    <w:rsid w:val="00934CB5"/>
    <w:rsid w:val="00941997"/>
    <w:rsid w:val="00942124"/>
    <w:rsid w:val="00943B14"/>
    <w:rsid w:val="00945234"/>
    <w:rsid w:val="00946F9E"/>
    <w:rsid w:val="009504E4"/>
    <w:rsid w:val="009607AA"/>
    <w:rsid w:val="00963209"/>
    <w:rsid w:val="0096433A"/>
    <w:rsid w:val="00967DD6"/>
    <w:rsid w:val="00971900"/>
    <w:rsid w:val="009726C4"/>
    <w:rsid w:val="00980674"/>
    <w:rsid w:val="00981378"/>
    <w:rsid w:val="0098194C"/>
    <w:rsid w:val="009847A3"/>
    <w:rsid w:val="00993315"/>
    <w:rsid w:val="00993B6B"/>
    <w:rsid w:val="00995AEA"/>
    <w:rsid w:val="009960A6"/>
    <w:rsid w:val="009964CA"/>
    <w:rsid w:val="009A15E2"/>
    <w:rsid w:val="009A1A5F"/>
    <w:rsid w:val="009A2872"/>
    <w:rsid w:val="009B1E2B"/>
    <w:rsid w:val="009B72D0"/>
    <w:rsid w:val="009D0353"/>
    <w:rsid w:val="009F501D"/>
    <w:rsid w:val="00A051E1"/>
    <w:rsid w:val="00A054A4"/>
    <w:rsid w:val="00A113AA"/>
    <w:rsid w:val="00A1185C"/>
    <w:rsid w:val="00A1398D"/>
    <w:rsid w:val="00A13BE0"/>
    <w:rsid w:val="00A1415F"/>
    <w:rsid w:val="00A16641"/>
    <w:rsid w:val="00A17D25"/>
    <w:rsid w:val="00A23546"/>
    <w:rsid w:val="00A26F7F"/>
    <w:rsid w:val="00A30517"/>
    <w:rsid w:val="00A371CF"/>
    <w:rsid w:val="00A37BEC"/>
    <w:rsid w:val="00A44777"/>
    <w:rsid w:val="00A44B7C"/>
    <w:rsid w:val="00A477E5"/>
    <w:rsid w:val="00A57493"/>
    <w:rsid w:val="00A5793F"/>
    <w:rsid w:val="00A61053"/>
    <w:rsid w:val="00A61C0E"/>
    <w:rsid w:val="00A61F06"/>
    <w:rsid w:val="00A73E6D"/>
    <w:rsid w:val="00A8259B"/>
    <w:rsid w:val="00A82EB0"/>
    <w:rsid w:val="00A87DF3"/>
    <w:rsid w:val="00A9069B"/>
    <w:rsid w:val="00A95E94"/>
    <w:rsid w:val="00AA3097"/>
    <w:rsid w:val="00AA6613"/>
    <w:rsid w:val="00AB3719"/>
    <w:rsid w:val="00AB6EE9"/>
    <w:rsid w:val="00AC4E0E"/>
    <w:rsid w:val="00AD14BE"/>
    <w:rsid w:val="00AD4C39"/>
    <w:rsid w:val="00AD6602"/>
    <w:rsid w:val="00AD78AF"/>
    <w:rsid w:val="00AD7BA2"/>
    <w:rsid w:val="00AE1260"/>
    <w:rsid w:val="00AE36FD"/>
    <w:rsid w:val="00AE4947"/>
    <w:rsid w:val="00AE5085"/>
    <w:rsid w:val="00AE60E7"/>
    <w:rsid w:val="00AE68FB"/>
    <w:rsid w:val="00AE692D"/>
    <w:rsid w:val="00AF0CF6"/>
    <w:rsid w:val="00AF2C0A"/>
    <w:rsid w:val="00AF3FA0"/>
    <w:rsid w:val="00AF6159"/>
    <w:rsid w:val="00B049A6"/>
    <w:rsid w:val="00B06014"/>
    <w:rsid w:val="00B06F8F"/>
    <w:rsid w:val="00B1119D"/>
    <w:rsid w:val="00B123C7"/>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93BC6"/>
    <w:rsid w:val="00BA145D"/>
    <w:rsid w:val="00BA14A0"/>
    <w:rsid w:val="00BA404F"/>
    <w:rsid w:val="00BA55D9"/>
    <w:rsid w:val="00BB2020"/>
    <w:rsid w:val="00BB7BDF"/>
    <w:rsid w:val="00BC1206"/>
    <w:rsid w:val="00BC2F12"/>
    <w:rsid w:val="00BC2FAB"/>
    <w:rsid w:val="00BD1943"/>
    <w:rsid w:val="00BD1A1E"/>
    <w:rsid w:val="00BD6A6A"/>
    <w:rsid w:val="00BE660A"/>
    <w:rsid w:val="00BF012A"/>
    <w:rsid w:val="00BF1FB4"/>
    <w:rsid w:val="00BF22A3"/>
    <w:rsid w:val="00BF231A"/>
    <w:rsid w:val="00BF2E7F"/>
    <w:rsid w:val="00BF313A"/>
    <w:rsid w:val="00BF46E9"/>
    <w:rsid w:val="00C014F1"/>
    <w:rsid w:val="00C05378"/>
    <w:rsid w:val="00C106E4"/>
    <w:rsid w:val="00C14A04"/>
    <w:rsid w:val="00C15C4F"/>
    <w:rsid w:val="00C16ACA"/>
    <w:rsid w:val="00C179AF"/>
    <w:rsid w:val="00C208FC"/>
    <w:rsid w:val="00C25E8A"/>
    <w:rsid w:val="00C271A3"/>
    <w:rsid w:val="00C3105D"/>
    <w:rsid w:val="00C31D2F"/>
    <w:rsid w:val="00C31F3D"/>
    <w:rsid w:val="00C37A39"/>
    <w:rsid w:val="00C40DA3"/>
    <w:rsid w:val="00C42733"/>
    <w:rsid w:val="00C43A2A"/>
    <w:rsid w:val="00C46BC1"/>
    <w:rsid w:val="00C51645"/>
    <w:rsid w:val="00C53B3B"/>
    <w:rsid w:val="00C53C27"/>
    <w:rsid w:val="00C6050B"/>
    <w:rsid w:val="00C6099E"/>
    <w:rsid w:val="00C609D5"/>
    <w:rsid w:val="00C63A28"/>
    <w:rsid w:val="00C6597B"/>
    <w:rsid w:val="00C735BC"/>
    <w:rsid w:val="00C772FE"/>
    <w:rsid w:val="00C81B43"/>
    <w:rsid w:val="00C83DDA"/>
    <w:rsid w:val="00C85891"/>
    <w:rsid w:val="00C85F4F"/>
    <w:rsid w:val="00C87F49"/>
    <w:rsid w:val="00C90014"/>
    <w:rsid w:val="00C9009E"/>
    <w:rsid w:val="00C9235F"/>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1504F"/>
    <w:rsid w:val="00D20CE9"/>
    <w:rsid w:val="00D223F3"/>
    <w:rsid w:val="00D22570"/>
    <w:rsid w:val="00D271E5"/>
    <w:rsid w:val="00D30F41"/>
    <w:rsid w:val="00D31A91"/>
    <w:rsid w:val="00D32BAE"/>
    <w:rsid w:val="00D36792"/>
    <w:rsid w:val="00D37650"/>
    <w:rsid w:val="00D37EC7"/>
    <w:rsid w:val="00D426E3"/>
    <w:rsid w:val="00D43B60"/>
    <w:rsid w:val="00D50127"/>
    <w:rsid w:val="00D521AD"/>
    <w:rsid w:val="00D55837"/>
    <w:rsid w:val="00D640FC"/>
    <w:rsid w:val="00D6678A"/>
    <w:rsid w:val="00D827A6"/>
    <w:rsid w:val="00D85651"/>
    <w:rsid w:val="00D85999"/>
    <w:rsid w:val="00D91E0F"/>
    <w:rsid w:val="00D92601"/>
    <w:rsid w:val="00D927E3"/>
    <w:rsid w:val="00D9365C"/>
    <w:rsid w:val="00D96645"/>
    <w:rsid w:val="00DA15C0"/>
    <w:rsid w:val="00DA6612"/>
    <w:rsid w:val="00DA69EE"/>
    <w:rsid w:val="00DB560A"/>
    <w:rsid w:val="00DB7D08"/>
    <w:rsid w:val="00DC4CBE"/>
    <w:rsid w:val="00DC6031"/>
    <w:rsid w:val="00DD3DF3"/>
    <w:rsid w:val="00DD4CA0"/>
    <w:rsid w:val="00DE2416"/>
    <w:rsid w:val="00DF0A2C"/>
    <w:rsid w:val="00DF10A7"/>
    <w:rsid w:val="00DF19DF"/>
    <w:rsid w:val="00DF3950"/>
    <w:rsid w:val="00DF7395"/>
    <w:rsid w:val="00DF7920"/>
    <w:rsid w:val="00E00B33"/>
    <w:rsid w:val="00E03D41"/>
    <w:rsid w:val="00E07A68"/>
    <w:rsid w:val="00E1175B"/>
    <w:rsid w:val="00E16E91"/>
    <w:rsid w:val="00E3083D"/>
    <w:rsid w:val="00E311BE"/>
    <w:rsid w:val="00E3247F"/>
    <w:rsid w:val="00E33168"/>
    <w:rsid w:val="00E33374"/>
    <w:rsid w:val="00E3545A"/>
    <w:rsid w:val="00E412A9"/>
    <w:rsid w:val="00E41B85"/>
    <w:rsid w:val="00E45D9D"/>
    <w:rsid w:val="00E5716A"/>
    <w:rsid w:val="00E630C8"/>
    <w:rsid w:val="00E67157"/>
    <w:rsid w:val="00E86818"/>
    <w:rsid w:val="00E910F9"/>
    <w:rsid w:val="00E91D2B"/>
    <w:rsid w:val="00E92845"/>
    <w:rsid w:val="00E937CE"/>
    <w:rsid w:val="00EA0CE9"/>
    <w:rsid w:val="00EA1A1A"/>
    <w:rsid w:val="00EA2673"/>
    <w:rsid w:val="00EA7253"/>
    <w:rsid w:val="00EB4C31"/>
    <w:rsid w:val="00EC4EFB"/>
    <w:rsid w:val="00EC59F9"/>
    <w:rsid w:val="00ED0854"/>
    <w:rsid w:val="00ED1DC8"/>
    <w:rsid w:val="00ED7394"/>
    <w:rsid w:val="00EE1BF4"/>
    <w:rsid w:val="00EE460F"/>
    <w:rsid w:val="00EF027B"/>
    <w:rsid w:val="00EF46DA"/>
    <w:rsid w:val="00EF4DD9"/>
    <w:rsid w:val="00F00911"/>
    <w:rsid w:val="00F011E9"/>
    <w:rsid w:val="00F02CB9"/>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C768F"/>
    <w:rsid w:val="00FD0168"/>
    <w:rsid w:val="00FD3CDA"/>
    <w:rsid w:val="00FD79F4"/>
    <w:rsid w:val="00FD7E1B"/>
    <w:rsid w:val="00FE1F11"/>
    <w:rsid w:val="00FE3BEB"/>
    <w:rsid w:val="00FF1023"/>
    <w:rsid w:val="00FF25DB"/>
    <w:rsid w:val="00FF3A44"/>
    <w:rsid w:val="00FF4956"/>
    <w:rsid w:val="00FF5702"/>
    <w:rsid w:val="00FF780F"/>
    <w:rsid w:val="08A34EE9"/>
    <w:rsid w:val="248723FA"/>
    <w:rsid w:val="2EB50105"/>
    <w:rsid w:val="42DF0A26"/>
    <w:rsid w:val="756141E1"/>
    <w:rsid w:val="7C02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0"/>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59"/>
    <customShpInfo spid="_x0000_s1077"/>
    <customShpInfo spid="_x0000_s1078"/>
    <customShpInfo spid="_x0000_s1079"/>
    <customShpInfo spid="_x0000_s1080"/>
    <customShpInfo spid="_x0000_s107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3459BA-B93B-4B50-A9B9-4D49141B78F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3423</Words>
  <Characters>19513</Characters>
  <Lines>162</Lines>
  <Paragraphs>45</Paragraphs>
  <TotalTime>271</TotalTime>
  <ScaleCrop>false</ScaleCrop>
  <LinksUpToDate>false</LinksUpToDate>
  <CharactersWithSpaces>22891</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Administrator</cp:lastModifiedBy>
  <cp:lastPrinted>2017-10-08T03:39:00Z</cp:lastPrinted>
  <dcterms:modified xsi:type="dcterms:W3CDTF">2020-05-09T16:58:32Z</dcterms:modified>
  <cp:revision>407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