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8" cstate="print">
                      <a:lum bright="70001" contrast="-70000"/>
                    </a:blip>
                    <a:stretch>
                      <a:fillRect/>
                    </a:stretch>
                  </pic:blipFill>
                  <pic:spPr>
                    <a:xfrm>
                      <a:off x="0" y="0"/>
                      <a:ext cx="5401310" cy="5401310"/>
                    </a:xfrm>
                    <a:prstGeom prst="rect">
                      <a:avLst/>
                    </a:prstGeom>
                    <a:noFill/>
                    <a:ln>
                      <a:noFill/>
                    </a:ln>
                  </pic:spPr>
                </pic:pic>
              </a:graphicData>
            </a:graphic>
          </wp:anchor>
        </w:drawing>
      </w: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竞争性谈判</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采购项目编号：城投采竞-2019012</w:t>
      </w: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采购项目名称：厨房设备(制作与安装)采购项目</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rPr>
        <w:t>采购人名</w:t>
      </w:r>
      <w:r>
        <w:rPr>
          <w:rFonts w:hint="eastAsia" w:ascii="宋体" w:hAnsi="宋体"/>
          <w:bCs/>
          <w:sz w:val="28"/>
          <w:szCs w:val="32"/>
        </w:rPr>
        <w:t>称：常州市新北区河海实验小学</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二〇一九年八月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r>
        <w:rPr>
          <w:rFonts w:hint="eastAsia" w:ascii="宋体" w:hAnsi="宋体" w:cs="宋体"/>
          <w:b/>
          <w:sz w:val="44"/>
          <w:szCs w:val="44"/>
        </w:rPr>
        <w:t>目  录</w:t>
      </w:r>
    </w:p>
    <w:p>
      <w:pPr>
        <w:spacing w:before="100" w:after="240" w:line="500" w:lineRule="exact"/>
        <w:jc w:val="center"/>
        <w:rPr>
          <w:rFonts w:ascii="宋体" w:hAnsi="宋体" w:cs="宋体"/>
          <w:b/>
          <w:sz w:val="44"/>
          <w:szCs w:val="44"/>
        </w:rPr>
      </w:pPr>
    </w:p>
    <w:p>
      <w:pPr>
        <w:tabs>
          <w:tab w:val="left" w:pos="8080"/>
        </w:tabs>
        <w:spacing w:before="100" w:after="100"/>
        <w:jc w:val="distribute"/>
        <w:rPr>
          <w:rFonts w:ascii="宋体" w:hAnsi="宋体" w:cs="宋体"/>
          <w:b/>
          <w:sz w:val="32"/>
          <w:szCs w:val="32"/>
        </w:rPr>
      </w:pPr>
      <w:r>
        <w:rPr>
          <w:rFonts w:hint="eastAsia" w:ascii="宋体" w:hAnsi="宋体" w:cs="宋体"/>
          <w:b/>
          <w:sz w:val="32"/>
          <w:szCs w:val="32"/>
        </w:rPr>
        <w:t>竞争性</w:t>
      </w:r>
      <w:r>
        <w:rPr>
          <w:rFonts w:ascii="宋体" w:hAnsi="宋体" w:cs="宋体"/>
          <w:b/>
          <w:sz w:val="32"/>
          <w:szCs w:val="32"/>
        </w:rPr>
        <w:t>谈判</w:t>
      </w:r>
      <w:r>
        <w:rPr>
          <w:rFonts w:hint="eastAsia" w:ascii="宋体" w:hAnsi="宋体" w:cs="宋体"/>
          <w:b/>
          <w:sz w:val="32"/>
          <w:szCs w:val="32"/>
        </w:rPr>
        <w:t>公告…………………………………………  3-4</w:t>
      </w:r>
    </w:p>
    <w:p>
      <w:pPr>
        <w:tabs>
          <w:tab w:val="left" w:pos="8080"/>
        </w:tabs>
        <w:spacing w:before="100" w:after="100"/>
        <w:jc w:val="distribute"/>
        <w:rPr>
          <w:rFonts w:ascii="宋体" w:hAnsi="宋体" w:cs="宋体"/>
          <w:b/>
          <w:sz w:val="32"/>
          <w:szCs w:val="32"/>
        </w:rPr>
      </w:pPr>
      <w:r>
        <w:rPr>
          <w:rFonts w:hint="eastAsia" w:ascii="宋体" w:hAnsi="宋体" w:cs="宋体"/>
          <w:b/>
          <w:sz w:val="32"/>
          <w:szCs w:val="32"/>
        </w:rPr>
        <w:t>第一章  总  则………………………………………  5-12</w:t>
      </w:r>
    </w:p>
    <w:p>
      <w:pPr>
        <w:spacing w:before="100" w:after="100"/>
        <w:jc w:val="distribute"/>
        <w:rPr>
          <w:rFonts w:ascii="宋体" w:hAnsi="宋体" w:cs="宋体"/>
          <w:b/>
          <w:sz w:val="32"/>
          <w:szCs w:val="32"/>
        </w:rPr>
      </w:pPr>
      <w:r>
        <w:rPr>
          <w:rFonts w:hint="eastAsia" w:ascii="宋体" w:hAnsi="宋体" w:cs="宋体"/>
          <w:b/>
          <w:sz w:val="32"/>
          <w:szCs w:val="32"/>
        </w:rPr>
        <w:t>第二章  谈判响应文件的组成…………………………   13</w:t>
      </w:r>
    </w:p>
    <w:p>
      <w:pPr>
        <w:spacing w:before="100" w:after="100"/>
        <w:jc w:val="distribute"/>
        <w:rPr>
          <w:rFonts w:ascii="宋体" w:hAnsi="宋体" w:cs="宋体"/>
          <w:b/>
          <w:sz w:val="32"/>
          <w:szCs w:val="32"/>
        </w:rPr>
      </w:pPr>
      <w:r>
        <w:rPr>
          <w:rFonts w:hint="eastAsia" w:ascii="宋体" w:hAnsi="宋体" w:cs="宋体"/>
          <w:b/>
          <w:sz w:val="32"/>
          <w:szCs w:val="32"/>
        </w:rPr>
        <w:t>第三章  采购项目及技术要求…………………………14</w:t>
      </w:r>
      <w:r>
        <w:rPr>
          <w:rFonts w:ascii="宋体" w:hAnsi="宋体" w:cs="宋体"/>
          <w:b/>
          <w:sz w:val="32"/>
          <w:szCs w:val="32"/>
        </w:rPr>
        <w:t>-</w:t>
      </w:r>
      <w:r>
        <w:rPr>
          <w:rFonts w:hint="eastAsia" w:ascii="宋体" w:hAnsi="宋体" w:cs="宋体"/>
          <w:b/>
          <w:sz w:val="32"/>
          <w:szCs w:val="32"/>
        </w:rPr>
        <w:t>43</w:t>
      </w:r>
    </w:p>
    <w:p>
      <w:pPr>
        <w:spacing w:before="100" w:after="100"/>
        <w:jc w:val="distribute"/>
        <w:rPr>
          <w:rFonts w:ascii="宋体" w:hAnsi="宋体" w:cs="宋体"/>
          <w:b/>
          <w:sz w:val="32"/>
          <w:szCs w:val="32"/>
        </w:rPr>
      </w:pPr>
      <w:r>
        <w:rPr>
          <w:rFonts w:hint="eastAsia" w:ascii="宋体" w:hAnsi="宋体" w:cs="宋体"/>
          <w:b/>
          <w:sz w:val="32"/>
          <w:szCs w:val="32"/>
        </w:rPr>
        <w:t>第四章  合同主要条款………………………………44</w:t>
      </w:r>
      <w:r>
        <w:rPr>
          <w:rFonts w:ascii="宋体" w:hAnsi="宋体" w:cs="宋体"/>
          <w:b/>
          <w:sz w:val="32"/>
          <w:szCs w:val="32"/>
        </w:rPr>
        <w:t>-</w:t>
      </w:r>
      <w:r>
        <w:rPr>
          <w:rFonts w:hint="eastAsia" w:ascii="宋体" w:hAnsi="宋体" w:cs="宋体"/>
          <w:b/>
          <w:sz w:val="32"/>
          <w:szCs w:val="32"/>
        </w:rPr>
        <w:t>48</w:t>
      </w:r>
    </w:p>
    <w:p>
      <w:pPr>
        <w:spacing w:before="100" w:after="100"/>
        <w:jc w:val="distribute"/>
        <w:rPr>
          <w:rFonts w:ascii="宋体" w:hAnsi="宋体" w:cs="宋体"/>
          <w:b/>
          <w:sz w:val="32"/>
          <w:szCs w:val="32"/>
        </w:rPr>
      </w:pPr>
      <w:r>
        <w:rPr>
          <w:rFonts w:hint="eastAsia" w:ascii="宋体" w:hAnsi="宋体" w:cs="宋体"/>
          <w:b/>
          <w:sz w:val="32"/>
          <w:szCs w:val="32"/>
        </w:rPr>
        <w:t>第五章  评审细则………………………………………49</w:t>
      </w:r>
    </w:p>
    <w:p>
      <w:pPr>
        <w:spacing w:before="100" w:after="100"/>
        <w:jc w:val="distribute"/>
        <w:rPr>
          <w:rFonts w:ascii="宋体" w:hAnsi="宋体" w:cs="宋体"/>
          <w:b/>
          <w:sz w:val="32"/>
          <w:szCs w:val="32"/>
        </w:rPr>
      </w:pPr>
      <w:r>
        <w:rPr>
          <w:rFonts w:hint="eastAsia" w:ascii="宋体" w:hAnsi="宋体" w:cs="宋体"/>
          <w:b/>
          <w:sz w:val="32"/>
          <w:szCs w:val="32"/>
        </w:rPr>
        <w:t xml:space="preserve">第六章   附  件………………………………………50-56 </w:t>
      </w:r>
    </w:p>
    <w:p>
      <w:pPr>
        <w:spacing w:line="360" w:lineRule="auto"/>
        <w:jc w:val="distribute"/>
        <w:rPr>
          <w:rFonts w:ascii="宋体" w:hAnsi="宋体" w:cs="宋体"/>
          <w:b/>
          <w:bCs/>
          <w:sz w:val="24"/>
          <w:szCs w:val="24"/>
        </w:rPr>
      </w:pPr>
      <w:r>
        <w:rPr>
          <w:rFonts w:hint="eastAsia" w:ascii="宋体" w:hAnsi="宋体" w:cs="宋体"/>
          <w:b/>
          <w:sz w:val="32"/>
          <w:szCs w:val="32"/>
        </w:rPr>
        <w:t>友情提醒 …………………………………………………57</w:t>
      </w: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napToGrid w:val="0"/>
        <w:jc w:val="center"/>
        <w:rPr>
          <w:rFonts w:ascii="宋体" w:hAnsi="宋体" w:cs="宋体"/>
          <w:b/>
          <w:bCs/>
          <w:sz w:val="24"/>
          <w:szCs w:val="24"/>
        </w:rPr>
      </w:pPr>
      <w:r>
        <w:rPr>
          <w:rFonts w:ascii="宋体" w:hAnsi="宋体" w:cs="宋体"/>
          <w:b/>
          <w:bCs/>
          <w:sz w:val="24"/>
          <w:szCs w:val="24"/>
        </w:rPr>
        <w:br w:type="page"/>
      </w:r>
    </w:p>
    <w:p>
      <w:pPr>
        <w:snapToGrid w:val="0"/>
        <w:spacing w:line="360" w:lineRule="exact"/>
        <w:jc w:val="center"/>
        <w:rPr>
          <w:rFonts w:ascii="宋体" w:hAnsi="宋体"/>
          <w:b/>
          <w:sz w:val="28"/>
          <w:szCs w:val="28"/>
        </w:rPr>
      </w:pPr>
      <w:r>
        <w:rPr>
          <w:rFonts w:hint="eastAsia" w:ascii="宋体" w:hAnsi="宋体"/>
          <w:b/>
          <w:sz w:val="28"/>
          <w:szCs w:val="28"/>
        </w:rPr>
        <w:t>常州市新北区河海实验小学厨房设备(制作与安装)采购项目</w:t>
      </w:r>
    </w:p>
    <w:p>
      <w:pPr>
        <w:snapToGrid w:val="0"/>
        <w:spacing w:line="360" w:lineRule="exact"/>
        <w:jc w:val="center"/>
        <w:rPr>
          <w:rFonts w:ascii="宋体" w:hAnsi="宋体" w:cs="宋体"/>
          <w:b/>
          <w:bCs/>
          <w:sz w:val="28"/>
          <w:szCs w:val="28"/>
        </w:rPr>
      </w:pPr>
      <w:r>
        <w:rPr>
          <w:rFonts w:hint="eastAsia" w:ascii="宋体" w:hAnsi="宋体"/>
          <w:b/>
          <w:sz w:val="28"/>
          <w:szCs w:val="28"/>
        </w:rPr>
        <w:t>竞争性谈判</w:t>
      </w:r>
      <w:r>
        <w:rPr>
          <w:rFonts w:hint="eastAsia" w:ascii="宋体" w:hAnsi="宋体"/>
          <w:b/>
          <w:sz w:val="28"/>
          <w:szCs w:val="28"/>
          <w:lang w:val="en-US" w:eastAsia="zh-CN"/>
        </w:rPr>
        <w:t>更正</w:t>
      </w:r>
      <w:r>
        <w:rPr>
          <w:rFonts w:hint="eastAsia" w:ascii="宋体" w:hAnsi="宋体"/>
          <w:b/>
          <w:sz w:val="28"/>
          <w:szCs w:val="28"/>
        </w:rPr>
        <w:t>公告</w:t>
      </w:r>
    </w:p>
    <w:p>
      <w:pPr>
        <w:adjustRightInd w:val="0"/>
        <w:snapToGrid w:val="0"/>
        <w:spacing w:line="360" w:lineRule="exact"/>
        <w:jc w:val="center"/>
        <w:rPr>
          <w:rFonts w:ascii="宋体" w:hAnsi="宋体" w:cs="宋体"/>
          <w:sz w:val="24"/>
          <w:szCs w:val="24"/>
        </w:rPr>
      </w:pPr>
      <w:r>
        <w:rPr>
          <w:rFonts w:hint="eastAsia" w:ascii="宋体" w:hAnsi="宋体" w:cs="宋体"/>
          <w:sz w:val="24"/>
          <w:szCs w:val="24"/>
        </w:rPr>
        <w:t>编号：</w:t>
      </w:r>
      <w:r>
        <w:rPr>
          <w:rFonts w:hint="eastAsia" w:ascii="宋体" w:hAnsi="宋体"/>
          <w:bCs/>
          <w:sz w:val="24"/>
          <w:szCs w:val="24"/>
        </w:rPr>
        <w:t>城投采竞-2019012</w:t>
      </w: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cs="宋体" w:asciiTheme="minorEastAsia" w:hAnsiTheme="minorEastAsia" w:eastAsiaTheme="minorEastAsia"/>
          <w:b/>
          <w:bCs/>
          <w:szCs w:val="21"/>
        </w:rPr>
        <w:t>常州市新北区河海实验小学</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cs="宋体" w:asciiTheme="minorEastAsia" w:hAnsiTheme="minorEastAsia" w:eastAsiaTheme="minorEastAsia"/>
          <w:b/>
          <w:bCs/>
          <w:szCs w:val="21"/>
        </w:rPr>
        <w:t>厨房设备(制作与安装)采购项目</w:t>
      </w:r>
      <w:r>
        <w:rPr>
          <w:rFonts w:hint="eastAsia" w:asciiTheme="minorEastAsia" w:hAnsiTheme="minorEastAsia" w:eastAsiaTheme="minorEastAsia"/>
          <w:color w:val="000000"/>
          <w:szCs w:val="21"/>
        </w:rPr>
        <w:t>进行竞争性谈判采购，有关事项公告如下：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asciiTheme="minorEastAsia" w:hAnsiTheme="minorEastAsia" w:eastAsiaTheme="minorEastAsia"/>
          <w:bCs/>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rPr>
        <w:t>常州市新北区河海实验小学厨房设备(制作与安装)采购项目</w:t>
      </w:r>
    </w:p>
    <w:p>
      <w:pPr>
        <w:snapToGrid w:val="0"/>
        <w:spacing w:line="360" w:lineRule="exact"/>
        <w:ind w:firstLine="422" w:firstLineChars="200"/>
        <w:rPr>
          <w:rFonts w:asciiTheme="minorEastAsia" w:hAnsiTheme="minorEastAsia" w:eastAsiaTheme="minorEastAsia"/>
          <w:bCs/>
          <w:spacing w:val="2"/>
          <w:szCs w:val="21"/>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rPr>
        <w:t>城投采竞-2019012</w:t>
      </w:r>
    </w:p>
    <w:p>
      <w:pPr>
        <w:snapToGrid w:val="0"/>
        <w:spacing w:line="360" w:lineRule="exact"/>
        <w:ind w:firstLine="430" w:firstLineChars="200"/>
        <w:rPr>
          <w:rFonts w:asciiTheme="minorEastAsia" w:hAnsiTheme="minorEastAsia" w:eastAsiaTheme="minorEastAsia"/>
          <w:spacing w:val="2"/>
          <w:szCs w:val="21"/>
        </w:rPr>
      </w:pPr>
      <w:r>
        <w:rPr>
          <w:rFonts w:hint="eastAsia" w:asciiTheme="minorEastAsia" w:hAnsiTheme="minorEastAsia" w:eastAsiaTheme="minorEastAsia"/>
          <w:b/>
          <w:spacing w:val="2"/>
          <w:szCs w:val="21"/>
        </w:rPr>
        <w:t>三、项目预算及</w:t>
      </w:r>
      <w:r>
        <w:rPr>
          <w:rFonts w:asciiTheme="minorEastAsia" w:hAnsiTheme="minorEastAsia" w:eastAsiaTheme="minorEastAsia"/>
          <w:b/>
          <w:spacing w:val="2"/>
          <w:szCs w:val="21"/>
        </w:rPr>
        <w:t>最高限价：</w:t>
      </w:r>
      <w:r>
        <w:rPr>
          <w:rFonts w:hint="eastAsia" w:asciiTheme="minorEastAsia" w:hAnsiTheme="minorEastAsia" w:eastAsiaTheme="minorEastAsia"/>
          <w:b/>
          <w:spacing w:val="2"/>
          <w:szCs w:val="21"/>
        </w:rPr>
        <w:t>人民币93万元整</w:t>
      </w:r>
    </w:p>
    <w:p>
      <w:pPr>
        <w:snapToGrid w:val="0"/>
        <w:spacing w:line="360" w:lineRule="exact"/>
        <w:ind w:firstLine="430" w:firstLineChars="200"/>
        <w:rPr>
          <w:rFonts w:asciiTheme="minorEastAsia" w:hAnsiTheme="minorEastAsia" w:eastAsiaTheme="minorEastAsia"/>
          <w:szCs w:val="21"/>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Theme="minorEastAsia" w:hAnsiTheme="minorEastAsia" w:eastAsiaTheme="minorEastAsia"/>
          <w:bCs/>
          <w:spacing w:val="2"/>
          <w:szCs w:val="21"/>
        </w:rPr>
        <w:t>本项目是常州市新北区河海实验小学厨房设备(制作与安装)采购项目，</w:t>
      </w:r>
      <w:r>
        <w:rPr>
          <w:rFonts w:hint="eastAsia" w:ascii="宋体" w:cs="宋体"/>
          <w:bCs/>
          <w:szCs w:val="21"/>
        </w:rPr>
        <w:t>具体内容包括：货物的制造（采购）、运输、装卸、安装、调试、测试、售后服务、技术培训等，直至通过采购单位及其他相关部门的验收以及质量保修、免费维保等全部工作。</w:t>
      </w:r>
    </w:p>
    <w:p>
      <w:pPr>
        <w:spacing w:line="360" w:lineRule="exact"/>
        <w:ind w:left="420"/>
        <w:outlineLvl w:val="0"/>
        <w:rPr>
          <w:rFonts w:cs="宋体" w:asciiTheme="minorEastAsia" w:hAnsiTheme="minorEastAsia" w:eastAsiaTheme="minorEastAsia"/>
          <w:szCs w:val="21"/>
        </w:rPr>
      </w:pPr>
      <w:r>
        <w:rPr>
          <w:rFonts w:hint="eastAsia" w:asciiTheme="minorEastAsia" w:hAnsiTheme="minorEastAsia" w:eastAsiaTheme="minorEastAsia"/>
          <w:b/>
          <w:bCs/>
          <w:szCs w:val="21"/>
        </w:rPr>
        <w:t>五、供应商资格要求</w:t>
      </w:r>
      <w:r>
        <w:rPr>
          <w:rFonts w:asciiTheme="minorEastAsia" w:hAnsiTheme="minorEastAsia" w:eastAsiaTheme="minorEastAsia"/>
          <w:b/>
          <w:bCs/>
          <w:szCs w:val="21"/>
        </w:rPr>
        <w:t>：</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.单位负责人为同一人或者存在直接控股、管理关系的不同供应商，不得参加同一合同项下的采购活动；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9、供应商持工业和商用电热食品加工设备《全国工业产品生产许可证》、《消毒产品生产企业卫生许可证》（有效期内）；</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10、供应商持有燃气主管部门颁发的有效的《燃气燃烧器具安装维修企业资质证书》；</w:t>
      </w:r>
    </w:p>
    <w:p>
      <w:pPr>
        <w:spacing w:line="360" w:lineRule="exact"/>
        <w:ind w:firstLine="422" w:firstLine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w:t>
      </w:r>
      <w:r>
        <w:rPr>
          <w:rFonts w:cs="宋体" w:asciiTheme="minorEastAsia" w:hAnsiTheme="minorEastAsia" w:eastAsiaTheme="minorEastAsia"/>
          <w:b/>
          <w:szCs w:val="21"/>
        </w:rPr>
        <w:t>目不接受联合</w:t>
      </w:r>
      <w:r>
        <w:rPr>
          <w:rFonts w:cs="宋体" w:asciiTheme="minorEastAsia" w:hAnsiTheme="minorEastAsia" w:eastAsiaTheme="minorEastAsia"/>
          <w:b/>
          <w:color w:val="000000"/>
          <w:szCs w:val="21"/>
        </w:rPr>
        <w:t>体投标</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报名及竞争性谈判文件领取的时间和地点</w:t>
      </w:r>
    </w:p>
    <w:p>
      <w:pPr>
        <w:spacing w:line="360" w:lineRule="exact"/>
        <w:ind w:firstLine="420" w:firstLineChars="200"/>
        <w:rPr>
          <w:rFonts w:cs="宋体" w:asciiTheme="minorEastAsia" w:hAnsiTheme="minorEastAsia" w:eastAsiaTheme="minorEastAsia"/>
          <w:b/>
          <w:bCs/>
          <w:kern w:val="0"/>
          <w:szCs w:val="21"/>
        </w:rPr>
      </w:pPr>
      <w:r>
        <w:rPr>
          <w:rFonts w:hint="eastAsia" w:asciiTheme="minorEastAsia" w:hAnsiTheme="minorEastAsia" w:eastAsiaTheme="minorEastAsia"/>
          <w:szCs w:val="21"/>
        </w:rPr>
        <w:t>报名及竞争性谈判文件领取时间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2019年8月</w:t>
      </w:r>
      <w:r>
        <w:rPr>
          <w:rFonts w:hint="eastAsia" w:cs="宋体" w:asciiTheme="minorEastAsia" w:hAnsiTheme="minorEastAsia" w:eastAsiaTheme="minorEastAsia"/>
          <w:b/>
          <w:bCs/>
          <w:kern w:val="0"/>
          <w:szCs w:val="21"/>
          <w:lang w:val="en-US" w:eastAsia="zh-CN"/>
        </w:rPr>
        <w:t>5</w:t>
      </w:r>
      <w:r>
        <w:rPr>
          <w:rFonts w:hint="eastAsia" w:cs="宋体" w:asciiTheme="minorEastAsia" w:hAnsiTheme="minorEastAsia" w:eastAsiaTheme="minorEastAsia"/>
          <w:b/>
          <w:bCs/>
          <w:kern w:val="0"/>
          <w:szCs w:val="21"/>
        </w:rPr>
        <w:t>日起</w:t>
      </w:r>
    </w:p>
    <w:p>
      <w:pPr>
        <w:spacing w:line="360" w:lineRule="exact"/>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szCs w:val="21"/>
        </w:rPr>
        <w:t>竞争性谈判文件售价：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（谈判时</w:t>
      </w:r>
      <w:r>
        <w:rPr>
          <w:rFonts w:ascii="宋体" w:hAnsi="宋体" w:cs="宋体"/>
          <w:b/>
          <w:kern w:val="0"/>
          <w:szCs w:val="21"/>
        </w:rPr>
        <w:t>缴纳</w:t>
      </w:r>
      <w:r>
        <w:rPr>
          <w:rFonts w:hint="eastAsia" w:ascii="宋体" w:hAnsi="宋体" w:cs="宋体"/>
          <w:b/>
          <w:kern w:val="0"/>
          <w:szCs w:val="21"/>
        </w:rPr>
        <w:t>）</w:t>
      </w:r>
    </w:p>
    <w:p>
      <w:pPr>
        <w:spacing w:line="360" w:lineRule="exact"/>
        <w:ind w:firstLine="420" w:firstLineChars="200"/>
        <w:rPr>
          <w:rFonts w:ascii="宋体" w:hAnsi="宋体"/>
          <w:b/>
          <w:szCs w:val="21"/>
        </w:rPr>
      </w:pPr>
      <w:r>
        <w:rPr>
          <w:rFonts w:hint="eastAsia" w:ascii="宋体" w:hAnsi="宋体" w:cs="宋体"/>
          <w:kern w:val="0"/>
          <w:szCs w:val="21"/>
        </w:rPr>
        <w:t>谈判文件发售地点：</w:t>
      </w:r>
      <w:r>
        <w:rPr>
          <w:rFonts w:hint="eastAsia" w:ascii="宋体" w:hAnsi="宋体" w:cs="宋体"/>
          <w:b/>
          <w:bCs/>
          <w:kern w:val="0"/>
          <w:szCs w:val="21"/>
        </w:rPr>
        <w:t>符合条件的供应商网上自行下载， 并按文件要求编制响应文件。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七、谈判保证金</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谈判保证金数额：</w:t>
      </w:r>
      <w:r>
        <w:rPr>
          <w:rFonts w:hint="eastAsia" w:cs="宋体" w:asciiTheme="minorEastAsia" w:hAnsiTheme="minorEastAsia" w:eastAsiaTheme="minorEastAsia"/>
          <w:b/>
          <w:szCs w:val="21"/>
        </w:rPr>
        <w:t>人民币壹万捌仟陆佰元整</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收款单位：常州市城投建设工程招标有限公司</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开户银行：江苏银行常州新北支行</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银行账号：8260 0188 0002 45718</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谈判保证金</w:t>
      </w:r>
      <w:r>
        <w:rPr>
          <w:rFonts w:hint="eastAsia" w:cs="宋体" w:asciiTheme="minorEastAsia" w:hAnsiTheme="minorEastAsia" w:eastAsiaTheme="minorEastAsia"/>
          <w:b/>
          <w:szCs w:val="21"/>
        </w:rPr>
        <w:t>到账截止日期</w:t>
      </w:r>
      <w:r>
        <w:rPr>
          <w:rFonts w:hint="eastAsia" w:cs="宋体" w:asciiTheme="minorEastAsia" w:hAnsiTheme="minorEastAsia" w:eastAsiaTheme="minorEastAsia"/>
          <w:szCs w:val="21"/>
        </w:rPr>
        <w:t>：</w:t>
      </w:r>
      <w:r>
        <w:rPr>
          <w:rFonts w:hint="eastAsia" w:asciiTheme="minorEastAsia" w:hAnsiTheme="minorEastAsia" w:eastAsiaTheme="minorEastAsia"/>
          <w:b/>
          <w:bCs/>
          <w:szCs w:val="21"/>
        </w:rPr>
        <w:t>开标前</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谈判保证金交纳方式：银行电汇或转账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*供应商必须自行将谈判保证金从公司账户按规定方式和时间缴至上述指定账户并到账，拒绝以其它方式缴纳，禁止第三方代缴保证金，否则将被视为无效响应，其谈判响应文件将被拒绝。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八、标前答疑</w:t>
      </w:r>
    </w:p>
    <w:p>
      <w:pPr>
        <w:spacing w:line="360" w:lineRule="exact"/>
        <w:ind w:firstLine="420" w:firstLineChars="200"/>
        <w:rPr>
          <w:rFonts w:ascii="宋体"/>
          <w:bCs/>
          <w:color w:val="FF0000"/>
          <w:szCs w:val="21"/>
        </w:rPr>
      </w:pPr>
      <w:r>
        <w:rPr>
          <w:rFonts w:hint="eastAsia" w:cs="宋体" w:asciiTheme="minorEastAsia" w:hAnsiTheme="minorEastAsia" w:eastAsiaTheme="minorEastAsia"/>
          <w:szCs w:val="21"/>
        </w:rPr>
        <w:t>参加谈判的供应商若认为谈判文件的资格要求和技术要求有倾向性或不公正性，可在响应文件递交截止期2日前以书面形式向我公司提出。对于没有提出澄清要求又参与了该项目的供应商将被视为完全认同该谈判文件，响应文件递交截止期后不再受理针对谈判文件的相关质疑和投诉。</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九、</w:t>
      </w:r>
      <w:r>
        <w:rPr>
          <w:rFonts w:hint="eastAsia" w:asciiTheme="minorEastAsia" w:hAnsiTheme="minorEastAsia" w:eastAsiaTheme="minorEastAsia"/>
          <w:b/>
          <w:bCs/>
          <w:szCs w:val="21"/>
        </w:rPr>
        <w:t>谈判响应文件提交及谈判信息</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谈判响应文件提交时间：2019年8月</w:t>
      </w:r>
      <w:r>
        <w:rPr>
          <w:rFonts w:hint="eastAsia" w:asciiTheme="minorEastAsia" w:hAnsiTheme="minorEastAsia" w:eastAsiaTheme="minorEastAsia"/>
          <w:b/>
          <w:bCs/>
          <w:szCs w:val="21"/>
          <w:lang w:val="en-US" w:eastAsia="zh-CN"/>
        </w:rPr>
        <w:t>9</w:t>
      </w:r>
      <w:r>
        <w:rPr>
          <w:rFonts w:hint="eastAsia" w:asciiTheme="minorEastAsia" w:hAnsiTheme="minorEastAsia" w:eastAsiaTheme="minorEastAsia"/>
          <w:b/>
          <w:bCs/>
          <w:szCs w:val="21"/>
        </w:rPr>
        <w:t>日</w:t>
      </w:r>
      <w:r>
        <w:rPr>
          <w:rFonts w:hint="eastAsia" w:asciiTheme="minorEastAsia" w:hAnsiTheme="minorEastAsia" w:eastAsiaTheme="minorEastAsia"/>
          <w:b/>
          <w:bCs/>
          <w:szCs w:val="21"/>
          <w:lang w:val="en-US" w:eastAsia="zh-CN"/>
        </w:rPr>
        <w:t>13</w:t>
      </w:r>
      <w:r>
        <w:rPr>
          <w:rFonts w:hint="eastAsia" w:asciiTheme="minorEastAsia" w:hAnsiTheme="minorEastAsia" w:eastAsiaTheme="minorEastAsia"/>
          <w:b/>
          <w:bCs/>
          <w:szCs w:val="21"/>
        </w:rPr>
        <w:t>:</w:t>
      </w:r>
      <w:r>
        <w:rPr>
          <w:rFonts w:hint="eastAsia" w:asciiTheme="minorEastAsia" w:hAnsiTheme="minorEastAsia" w:eastAsiaTheme="minorEastAsia"/>
          <w:b/>
          <w:bCs/>
          <w:szCs w:val="21"/>
          <w:lang w:val="en-US" w:eastAsia="zh-CN"/>
        </w:rPr>
        <w:t>3</w:t>
      </w:r>
      <w:r>
        <w:rPr>
          <w:rFonts w:hint="eastAsia" w:asciiTheme="minorEastAsia" w:hAnsiTheme="minorEastAsia" w:eastAsiaTheme="minorEastAsia"/>
          <w:b/>
          <w:bCs/>
          <w:szCs w:val="21"/>
        </w:rPr>
        <w:t>0-</w:t>
      </w:r>
      <w:r>
        <w:rPr>
          <w:rFonts w:hint="eastAsia" w:asciiTheme="minorEastAsia" w:hAnsiTheme="minorEastAsia" w:eastAsiaTheme="minorEastAsia"/>
          <w:b/>
          <w:bCs/>
          <w:szCs w:val="21"/>
          <w:lang w:val="en-US" w:eastAsia="zh-CN"/>
        </w:rPr>
        <w:t>14</w:t>
      </w:r>
      <w:r>
        <w:rPr>
          <w:rFonts w:hint="eastAsia" w:asciiTheme="minorEastAsia" w:hAnsiTheme="minorEastAsia" w:eastAsiaTheme="minorEastAsia"/>
          <w:b/>
          <w:bCs/>
          <w:szCs w:val="21"/>
        </w:rPr>
        <w:t>:</w:t>
      </w:r>
      <w:r>
        <w:rPr>
          <w:rFonts w:hint="eastAsia" w:asciiTheme="minorEastAsia" w:hAnsiTheme="minorEastAsia" w:eastAsiaTheme="minorEastAsia"/>
          <w:b/>
          <w:bCs/>
          <w:szCs w:val="21"/>
          <w:lang w:val="en-US" w:eastAsia="zh-CN"/>
        </w:rPr>
        <w:t>0</w:t>
      </w:r>
      <w:r>
        <w:rPr>
          <w:rFonts w:hint="eastAsia" w:asciiTheme="minorEastAsia" w:hAnsiTheme="minorEastAsia" w:eastAsiaTheme="minorEastAsia"/>
          <w:b/>
          <w:bCs/>
          <w:szCs w:val="21"/>
        </w:rPr>
        <w:t>0</w:t>
      </w:r>
      <w:r>
        <w:rPr>
          <w:rFonts w:hint="eastAsia" w:cs="宋体" w:asciiTheme="minorEastAsia" w:hAnsiTheme="minorEastAsia" w:eastAsiaTheme="minorEastAsia"/>
          <w:b/>
          <w:bCs/>
          <w:szCs w:val="21"/>
        </w:rPr>
        <w:t>（北京时间）</w:t>
      </w:r>
      <w:r>
        <w:rPr>
          <w:rFonts w:hint="eastAsia" w:asciiTheme="minorEastAsia" w:hAnsiTheme="minorEastAsia" w:eastAsiaTheme="minorEastAsia"/>
          <w:b/>
          <w:bCs/>
          <w:szCs w:val="21"/>
        </w:rPr>
        <w:t>。</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谈判响应文件提交截止暨谈判时间：2019年8月</w:t>
      </w:r>
      <w:r>
        <w:rPr>
          <w:rFonts w:hint="eastAsia" w:asciiTheme="minorEastAsia" w:hAnsiTheme="minorEastAsia" w:eastAsiaTheme="minorEastAsia"/>
          <w:b/>
          <w:bCs/>
          <w:szCs w:val="21"/>
          <w:lang w:val="en-US" w:eastAsia="zh-CN"/>
        </w:rPr>
        <w:t>9</w:t>
      </w:r>
      <w:r>
        <w:rPr>
          <w:rFonts w:hint="eastAsia" w:asciiTheme="minorEastAsia" w:hAnsiTheme="minorEastAsia" w:eastAsiaTheme="minorEastAsia"/>
          <w:b/>
          <w:bCs/>
          <w:szCs w:val="21"/>
        </w:rPr>
        <w:t>日</w:t>
      </w:r>
      <w:r>
        <w:rPr>
          <w:rFonts w:hint="eastAsia" w:asciiTheme="minorEastAsia" w:hAnsiTheme="minorEastAsia" w:eastAsiaTheme="minorEastAsia"/>
          <w:b/>
          <w:bCs/>
          <w:szCs w:val="21"/>
          <w:lang w:val="en-US" w:eastAsia="zh-CN"/>
        </w:rPr>
        <w:t>14</w:t>
      </w:r>
      <w:r>
        <w:rPr>
          <w:rFonts w:hint="eastAsia" w:asciiTheme="minorEastAsia" w:hAnsiTheme="minorEastAsia" w:eastAsiaTheme="minorEastAsia"/>
          <w:b/>
          <w:bCs/>
          <w:szCs w:val="21"/>
        </w:rPr>
        <w:t>:</w:t>
      </w:r>
      <w:r>
        <w:rPr>
          <w:rFonts w:hint="eastAsia" w:asciiTheme="minorEastAsia" w:hAnsiTheme="minorEastAsia" w:eastAsiaTheme="minorEastAsia"/>
          <w:b/>
          <w:bCs/>
          <w:szCs w:val="21"/>
          <w:lang w:val="en-US" w:eastAsia="zh-CN"/>
        </w:rPr>
        <w:t>0</w:t>
      </w:r>
      <w:r>
        <w:rPr>
          <w:rFonts w:hint="eastAsia" w:asciiTheme="minorEastAsia" w:hAnsiTheme="minorEastAsia" w:eastAsiaTheme="minorEastAsia"/>
          <w:b/>
          <w:bCs/>
          <w:szCs w:val="21"/>
        </w:rPr>
        <w:t>0</w:t>
      </w:r>
      <w:r>
        <w:rPr>
          <w:rFonts w:hint="eastAsia" w:cs="宋体" w:asciiTheme="minorEastAsia" w:hAnsiTheme="minorEastAsia" w:eastAsiaTheme="minorEastAsia"/>
          <w:b/>
          <w:bCs/>
          <w:szCs w:val="21"/>
        </w:rPr>
        <w:t>（北京时间）</w:t>
      </w:r>
      <w:r>
        <w:rPr>
          <w:rFonts w:hint="eastAsia" w:asciiTheme="minorEastAsia" w:hAnsiTheme="minorEastAsia" w:eastAsiaTheme="minorEastAsia"/>
          <w:b/>
          <w:bCs/>
          <w:szCs w:val="21"/>
        </w:rPr>
        <w:t>。</w:t>
      </w:r>
    </w:p>
    <w:p>
      <w:pPr>
        <w:spacing w:line="360" w:lineRule="exact"/>
        <w:rPr>
          <w:rFonts w:cs="宋体" w:asciiTheme="minorEastAsia" w:hAnsiTheme="minorEastAsia" w:eastAsiaTheme="minorEastAsia"/>
          <w:b/>
          <w:bCs/>
          <w:szCs w:val="21"/>
        </w:rPr>
      </w:pPr>
      <w:r>
        <w:rPr>
          <w:rFonts w:hint="eastAsia" w:cs="宋体" w:asciiTheme="minorEastAsia" w:hAnsiTheme="minorEastAsia" w:eastAsiaTheme="minorEastAsia"/>
          <w:b/>
          <w:bCs/>
          <w:szCs w:val="21"/>
        </w:rPr>
        <w:t xml:space="preserve">    谈判响应文件递交地点暨谈判地点：</w:t>
      </w:r>
      <w:r>
        <w:rPr>
          <w:rFonts w:hint="eastAsia" w:cs="宋体" w:asciiTheme="minorEastAsia" w:hAnsiTheme="minorEastAsia" w:eastAsiaTheme="minorEastAsia"/>
          <w:b/>
          <w:bCs/>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竞争性谈判文件售后一概不退。供应商递交的谈判响应文件概不退还。一经报名，供应商不得更改单位名称。</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十一、联系方式</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代理机构</w:t>
      </w:r>
      <w:r>
        <w:rPr>
          <w:rFonts w:cs="宋体" w:asciiTheme="minorEastAsia" w:hAnsiTheme="minorEastAsia" w:eastAsiaTheme="minorEastAsia"/>
          <w:szCs w:val="21"/>
        </w:rPr>
        <w:t>联系人：</w:t>
      </w:r>
      <w:r>
        <w:rPr>
          <w:rFonts w:hint="eastAsia" w:cs="宋体" w:asciiTheme="minorEastAsia" w:hAnsiTheme="minorEastAsia" w:eastAsiaTheme="minorEastAsia"/>
          <w:szCs w:val="21"/>
        </w:rPr>
        <w:t>袁  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联系电话:</w:t>
      </w:r>
      <w:r>
        <w:rPr>
          <w:rFonts w:cs="宋体" w:asciiTheme="minorEastAsia" w:hAnsiTheme="minorEastAsia" w:eastAsiaTheme="minorEastAsia"/>
          <w:szCs w:val="21"/>
        </w:rPr>
        <w:t>0519-81580152  81580191  81580192</w:t>
      </w:r>
      <w:r>
        <w:rPr>
          <w:rFonts w:hint="eastAsia" w:cs="宋体" w:asciiTheme="minorEastAsia" w:hAnsiTheme="minorEastAsia" w:eastAsiaTheme="minorEastAsia"/>
          <w:szCs w:val="21"/>
        </w:rPr>
        <w:t>（转分机号6013）</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传    真:0519-8158</w:t>
      </w:r>
      <w:r>
        <w:rPr>
          <w:rFonts w:cs="宋体" w:asciiTheme="minorEastAsia" w:hAnsiTheme="minorEastAsia" w:eastAsiaTheme="minorEastAsia"/>
          <w:szCs w:val="21"/>
        </w:rPr>
        <w:t>0105</w:t>
      </w:r>
      <w:r>
        <w:rPr>
          <w:rFonts w:hint="eastAsia" w:cs="宋体" w:asciiTheme="minorEastAsia" w:hAnsiTheme="minorEastAsia" w:eastAsiaTheme="minorEastAsia"/>
          <w:szCs w:val="21"/>
        </w:rPr>
        <w:t xml:space="preserve"> </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    址：</w:t>
      </w:r>
      <w:r>
        <w:rPr>
          <w:rFonts w:hint="eastAsia" w:cs="宋体" w:asciiTheme="minorEastAsia" w:hAnsiTheme="minorEastAsia" w:eastAsiaTheme="minorEastAsia"/>
          <w:kern w:val="0"/>
          <w:szCs w:val="21"/>
        </w:rPr>
        <w:t>常州市新北区通江中路396号中创大厦4楼</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网    址：http://www.czctzb.com    邮    箱：czctzb@163.com</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采购人名称：常州市新北区河海实验小学</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联系人：徐老师</w:t>
      </w:r>
      <w:r>
        <w:rPr>
          <w:rFonts w:hint="eastAsia" w:asciiTheme="minorEastAsia" w:hAnsiTheme="minorEastAsia" w:eastAsiaTheme="minorEastAsia"/>
          <w:spacing w:val="2"/>
          <w:szCs w:val="21"/>
        </w:rPr>
        <w:t xml:space="preserve"> </w:t>
      </w:r>
    </w:p>
    <w:p>
      <w:pPr>
        <w:snapToGrid w:val="0"/>
        <w:spacing w:line="360" w:lineRule="exact"/>
        <w:ind w:firstLine="420" w:firstLineChars="200"/>
        <w:rPr>
          <w:rFonts w:asciiTheme="minorEastAsia" w:hAnsiTheme="minorEastAsia" w:eastAsiaTheme="minorEastAsia"/>
          <w:spacing w:val="2"/>
          <w:szCs w:val="21"/>
        </w:rPr>
      </w:pPr>
      <w:r>
        <w:rPr>
          <w:rFonts w:hint="eastAsia" w:asciiTheme="minorEastAsia" w:hAnsiTheme="minorEastAsia" w:eastAsiaTheme="minorEastAsia"/>
          <w:szCs w:val="21"/>
        </w:rPr>
        <w:t>联系电话：</w:t>
      </w:r>
      <w:r>
        <w:rPr>
          <w:rFonts w:hint="eastAsia" w:asciiTheme="minorEastAsia" w:hAnsiTheme="minorEastAsia" w:eastAsiaTheme="minorEastAsia"/>
          <w:spacing w:val="2"/>
          <w:szCs w:val="21"/>
        </w:rPr>
        <w:t xml:space="preserve">0519-85133383 </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联系地址：江苏省常州市新北区黄河东路85号</w:t>
      </w:r>
    </w:p>
    <w:p>
      <w:pPr>
        <w:snapToGrid w:val="0"/>
        <w:spacing w:line="360" w:lineRule="exact"/>
        <w:ind w:firstLine="420" w:firstLineChars="200"/>
        <w:rPr>
          <w:rFonts w:asciiTheme="minorEastAsia" w:hAnsiTheme="minorEastAsia" w:eastAsiaTheme="minorEastAsia"/>
          <w:szCs w:val="21"/>
        </w:rPr>
      </w:pPr>
    </w:p>
    <w:p>
      <w:pPr>
        <w:spacing w:line="360" w:lineRule="exact"/>
        <w:ind w:right="99"/>
        <w:jc w:val="right"/>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line="360" w:lineRule="exact"/>
        <w:ind w:right="99"/>
        <w:jc w:val="right"/>
        <w:rPr>
          <w:rFonts w:cs="宋体" w:asciiTheme="minorEastAsia" w:hAnsiTheme="minorEastAsia" w:eastAsiaTheme="minorEastAsia"/>
          <w:szCs w:val="21"/>
        </w:rPr>
      </w:pPr>
      <w:r>
        <w:rPr>
          <w:rFonts w:hint="eastAsia" w:cs="宋体" w:asciiTheme="minorEastAsia" w:hAnsiTheme="minorEastAsia" w:eastAsiaTheme="minorEastAsia"/>
          <w:szCs w:val="21"/>
        </w:rPr>
        <w:t>2019年8月</w:t>
      </w:r>
      <w:r>
        <w:rPr>
          <w:rFonts w:hint="eastAsia" w:cs="宋体" w:asciiTheme="minorEastAsia" w:hAnsiTheme="minorEastAsia" w:eastAsiaTheme="minorEastAsia"/>
          <w:szCs w:val="21"/>
          <w:lang w:val="en-US" w:eastAsia="zh-CN"/>
        </w:rPr>
        <w:t>5</w:t>
      </w:r>
      <w:r>
        <w:rPr>
          <w:rFonts w:hint="eastAsia" w:cs="宋体" w:asciiTheme="minorEastAsia" w:hAnsiTheme="minorEastAsia" w:eastAsiaTheme="minorEastAsia"/>
          <w:szCs w:val="21"/>
        </w:rPr>
        <w:t>日</w:t>
      </w:r>
    </w:p>
    <w:p>
      <w:pPr>
        <w:spacing w:before="100" w:after="240" w:line="500" w:lineRule="exact"/>
        <w:jc w:val="center"/>
        <w:rPr>
          <w:rFonts w:ascii="宋体" w:hAnsi="宋体" w:cs="宋体"/>
          <w:b/>
          <w:sz w:val="44"/>
          <w:szCs w:val="44"/>
        </w:rPr>
      </w:pPr>
    </w:p>
    <w:p>
      <w:pPr>
        <w:rPr>
          <w:rFonts w:ascii="宋体" w:hAnsi="宋体" w:cs="宋体"/>
          <w:b/>
          <w:bCs/>
          <w:sz w:val="30"/>
          <w:szCs w:val="30"/>
        </w:rPr>
      </w:pPr>
      <w:r>
        <w:rPr>
          <w:rFonts w:hint="eastAsia" w:ascii="宋体" w:hAnsi="宋体" w:cs="宋体"/>
          <w:b/>
          <w:bCs/>
          <w:sz w:val="30"/>
          <w:szCs w:val="30"/>
        </w:rPr>
        <w:br w:type="page"/>
      </w:r>
    </w:p>
    <w:p>
      <w:pPr>
        <w:tabs>
          <w:tab w:val="left" w:pos="3480"/>
          <w:tab w:val="center" w:pos="4156"/>
        </w:tabs>
        <w:jc w:val="center"/>
        <w:rPr>
          <w:rFonts w:ascii="宋体" w:hAnsi="宋体" w:cs="宋体"/>
          <w:b/>
          <w:bCs/>
          <w:sz w:val="30"/>
          <w:szCs w:val="30"/>
        </w:rPr>
      </w:pPr>
      <w:r>
        <w:rPr>
          <w:rFonts w:hint="eastAsia" w:ascii="宋体" w:hAnsi="宋体" w:cs="宋体"/>
          <w:b/>
          <w:bCs/>
          <w:sz w:val="30"/>
          <w:szCs w:val="30"/>
        </w:rPr>
        <w:t>第一章    总     则</w:t>
      </w:r>
    </w:p>
    <w:p>
      <w:pPr>
        <w:spacing w:line="360" w:lineRule="exact"/>
        <w:rPr>
          <w:rFonts w:ascii="宋体" w:hAnsi="宋体" w:cs="宋体"/>
          <w:b/>
          <w:bCs/>
          <w:szCs w:val="21"/>
        </w:rPr>
      </w:pPr>
      <w:r>
        <w:rPr>
          <w:rFonts w:hint="eastAsia" w:ascii="宋体" w:hAnsi="宋体" w:cs="宋体"/>
          <w:b/>
          <w:bCs/>
          <w:szCs w:val="21"/>
        </w:rPr>
        <w:t>1</w:t>
      </w:r>
      <w:r>
        <w:rPr>
          <w:rFonts w:ascii="宋体" w:hAnsi="宋体" w:cs="宋体"/>
          <w:b/>
          <w:bCs/>
          <w:szCs w:val="21"/>
        </w:rPr>
        <w:t>.</w:t>
      </w:r>
      <w:r>
        <w:rPr>
          <w:rFonts w:hint="eastAsia" w:ascii="宋体" w:hAnsi="宋体" w:cs="宋体"/>
          <w:b/>
          <w:bCs/>
          <w:szCs w:val="21"/>
        </w:rPr>
        <w:t>采购方式</w:t>
      </w:r>
    </w:p>
    <w:p>
      <w:pPr>
        <w:spacing w:line="360" w:lineRule="exact"/>
        <w:ind w:firstLine="420" w:firstLineChars="200"/>
        <w:outlineLvl w:val="0"/>
        <w:rPr>
          <w:rFonts w:ascii="宋体" w:hAnsi="宋体" w:cs="宋体"/>
          <w:szCs w:val="21"/>
        </w:rPr>
      </w:pPr>
      <w:r>
        <w:rPr>
          <w:rFonts w:hint="eastAsia" w:ascii="宋体" w:hAnsi="宋体"/>
          <w:szCs w:val="21"/>
        </w:rPr>
        <w:t>本次采购采取竞争性谈判方式，本竞争性谈判文件仅适用于谈判公告中所述项目。</w:t>
      </w:r>
    </w:p>
    <w:p>
      <w:pPr>
        <w:spacing w:line="360" w:lineRule="exact"/>
        <w:rPr>
          <w:rFonts w:ascii="宋体" w:hAnsi="宋体" w:cs="宋体"/>
          <w:szCs w:val="21"/>
        </w:rPr>
      </w:pPr>
      <w:r>
        <w:rPr>
          <w:rFonts w:hint="eastAsia" w:ascii="宋体" w:hAnsi="宋体" w:cs="宋体"/>
          <w:b/>
          <w:szCs w:val="21"/>
        </w:rPr>
        <w:t>2.合格的供应商</w:t>
      </w:r>
    </w:p>
    <w:p>
      <w:pPr>
        <w:spacing w:line="360" w:lineRule="exact"/>
        <w:ind w:firstLine="420" w:firstLineChars="200"/>
        <w:rPr>
          <w:rFonts w:ascii="宋体" w:hAnsi="宋体" w:cs="宋体"/>
          <w:szCs w:val="21"/>
        </w:rPr>
      </w:pPr>
      <w:r>
        <w:rPr>
          <w:rFonts w:hint="eastAsia" w:ascii="宋体" w:hAnsi="宋体" w:cs="宋体"/>
          <w:szCs w:val="21"/>
        </w:rPr>
        <w:t>2.1满足公告中供应商的资格要求的规定。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谈判费用</w:t>
      </w:r>
    </w:p>
    <w:p>
      <w:pPr>
        <w:spacing w:line="360" w:lineRule="exact"/>
        <w:ind w:firstLine="420" w:firstLineChars="200"/>
        <w:rPr>
          <w:rFonts w:ascii="宋体" w:hAnsi="宋体" w:cs="宋体"/>
          <w:szCs w:val="21"/>
        </w:rPr>
      </w:pPr>
      <w:r>
        <w:rPr>
          <w:rFonts w:hint="eastAsia" w:ascii="宋体" w:hAnsi="宋体"/>
          <w:szCs w:val="21"/>
        </w:rPr>
        <w:t>参加谈判供应商应自行承担所有与参加谈判有关的费用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竞争性谈判文件的组成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本文件及依法对本文件所作的更正内容均为竞争性谈判文件的组成部分。</w:t>
      </w:r>
    </w:p>
    <w:p>
      <w:pPr>
        <w:spacing w:line="360" w:lineRule="exact"/>
        <w:ind w:firstLine="420" w:firstLineChars="200"/>
        <w:rPr>
          <w:rFonts w:ascii="宋体" w:hAnsi="宋体"/>
          <w:szCs w:val="21"/>
        </w:rPr>
      </w:pPr>
      <w:r>
        <w:rPr>
          <w:rFonts w:hint="eastAsia" w:ascii="宋体" w:hAnsi="宋体"/>
          <w:szCs w:val="21"/>
        </w:rPr>
        <w:t>供应商应仔细检查竞争性谈判文件是否齐全，如有缺漏，立即与代理机构联系解决。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spacing w:line="360" w:lineRule="exact"/>
        <w:ind w:firstLine="420" w:firstLineChars="200"/>
        <w:rPr>
          <w:rFonts w:ascii="宋体" w:hAnsi="宋体"/>
          <w:szCs w:val="21"/>
        </w:rPr>
      </w:pPr>
      <w:r>
        <w:rPr>
          <w:rFonts w:hint="eastAsia" w:ascii="宋体" w:hAnsi="宋体"/>
          <w:szCs w:val="21"/>
        </w:rPr>
        <w:t>供应商一旦参加本项目采购活动，即被认为接受了本竞争性谈判文件的规定和约束。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竞争性谈判文件的补充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.2供应商提出的与谈判有关的任何问题须在收到竞争性谈判文件后，按规定时间以书面形式递交至采购代理机构，未以书面形式提出或逾期提出的异议将不被接受。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视作供应商完全响应竞争性谈判文件的条款和要求。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.3采购人及代理机构有权对已发出的竞争性谈判文件进行必要的澄清或更正。</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w:t>
      </w:r>
      <w:r>
        <w:rPr>
          <w:rFonts w:ascii="宋体" w:hAnsi="宋体" w:cs="宋体"/>
          <w:bCs/>
          <w:color w:val="000000"/>
          <w:szCs w:val="21"/>
        </w:rPr>
        <w:t>人可视具体情况，延长</w:t>
      </w:r>
      <w:r>
        <w:rPr>
          <w:rFonts w:hint="eastAsia" w:ascii="宋体" w:hAnsi="宋体" w:cs="宋体"/>
          <w:bCs/>
          <w:color w:val="000000"/>
          <w:szCs w:val="21"/>
        </w:rPr>
        <w:t>谈判响应文件</w:t>
      </w:r>
      <w:r>
        <w:rPr>
          <w:rFonts w:ascii="宋体" w:hAnsi="宋体" w:cs="宋体"/>
          <w:bCs/>
          <w:color w:val="000000"/>
          <w:szCs w:val="21"/>
        </w:rPr>
        <w:t>提交截止时间和</w:t>
      </w:r>
      <w:r>
        <w:rPr>
          <w:rFonts w:hint="eastAsia" w:ascii="宋体" w:hAnsi="宋体" w:cs="宋体"/>
          <w:bCs/>
          <w:color w:val="000000"/>
          <w:szCs w:val="21"/>
        </w:rPr>
        <w:t>谈判</w:t>
      </w:r>
      <w:r>
        <w:rPr>
          <w:rFonts w:ascii="宋体" w:hAnsi="宋体" w:cs="宋体"/>
          <w:bCs/>
          <w:color w:val="000000"/>
          <w:szCs w:val="21"/>
        </w:rPr>
        <w:t>时间</w:t>
      </w:r>
      <w:r>
        <w:rPr>
          <w:rFonts w:hint="eastAsia" w:ascii="宋体" w:hAnsi="宋体" w:cs="宋体"/>
          <w:bCs/>
          <w:color w:val="000000"/>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竞争性谈判文件的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在常州</w:t>
      </w:r>
      <w:r>
        <w:rPr>
          <w:rFonts w:hint="eastAsia" w:ascii="宋体" w:hAnsi="宋体"/>
          <w:b/>
          <w:szCs w:val="21"/>
        </w:rPr>
        <w:t>市</w:t>
      </w:r>
      <w:r>
        <w:rPr>
          <w:rFonts w:ascii="宋体" w:hAnsi="宋体"/>
          <w:b/>
          <w:szCs w:val="21"/>
        </w:rPr>
        <w:t>政府采购网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公告</w:t>
      </w:r>
      <w:r>
        <w:rPr>
          <w:rFonts w:hint="eastAsia" w:hAnsi="宋体"/>
          <w:b/>
          <w:szCs w:val="21"/>
        </w:rPr>
        <w:t>。上述内容将作为竞争性谈判文件的组成部分，并对供应商具有约束力，由供应商自行关注并获取。</w:t>
      </w:r>
    </w:p>
    <w:p>
      <w:pPr>
        <w:spacing w:line="360" w:lineRule="exact"/>
        <w:rPr>
          <w:rFonts w:ascii="宋体" w:hAnsi="宋体" w:cs="宋体"/>
          <w:b/>
          <w:szCs w:val="21"/>
        </w:rPr>
      </w:pPr>
      <w:r>
        <w:rPr>
          <w:rFonts w:hint="eastAsia" w:ascii="宋体" w:hAnsi="宋体" w:cs="宋体"/>
          <w:b/>
          <w:szCs w:val="21"/>
        </w:rPr>
        <w:t>6.供应商的义务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供应商应当认真阅读竞争性谈判文件，完全明了采购项目的内容。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供应商应当按照竞争性谈判文件的要求编制谈判响应文件。谈判响应文件应对竞争性谈判文件提出的实质性要求和条件作出完全响应。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供应商应在谈判响应文件</w:t>
      </w:r>
      <w:r>
        <w:rPr>
          <w:rFonts w:ascii="宋体" w:hAnsi="宋体" w:cs="宋体"/>
          <w:szCs w:val="21"/>
        </w:rPr>
        <w:t>提交</w:t>
      </w:r>
      <w:r>
        <w:rPr>
          <w:rFonts w:hint="eastAsia" w:ascii="宋体" w:hAnsi="宋体" w:cs="宋体"/>
          <w:szCs w:val="21"/>
        </w:rPr>
        <w:t>截止时间前，将密封的谈判响应文件送达谈判地点。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供应商不得相互串通谈判报价，不得排挤其他供应商的公平竞争，损害采购人或者其他供应商合法权益。供应商不得与采购人串通，损害国家利益，公众利益或者他人的合法权益。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szCs w:val="21"/>
        </w:rPr>
      </w:pPr>
      <w:r>
        <w:rPr>
          <w:rFonts w:hint="eastAsia" w:ascii="宋体" w:hAnsi="宋体" w:cs="宋体"/>
          <w:b/>
          <w:szCs w:val="21"/>
        </w:rPr>
        <w:t>7.谈判报价</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7.1 本项目谈判报价应包括完成该项货物或者服务项目所涉及到的一切相关费用，采购人不再支付其他任何费用。</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7.2 谈判报价方式</w:t>
      </w:r>
    </w:p>
    <w:p>
      <w:pPr>
        <w:spacing w:line="360" w:lineRule="exact"/>
        <w:ind w:firstLine="420" w:firstLineChars="200"/>
        <w:rPr>
          <w:rFonts w:ascii="宋体" w:hAnsi="宋体" w:cs="宋体"/>
          <w:color w:val="000000"/>
          <w:szCs w:val="21"/>
        </w:rPr>
      </w:pPr>
      <w:r>
        <w:rPr>
          <w:rFonts w:ascii="宋体" w:hAnsi="宋体" w:cs="宋体"/>
          <w:color w:val="000000"/>
          <w:szCs w:val="21"/>
        </w:rPr>
        <w:t>7.2.</w:t>
      </w:r>
      <w:r>
        <w:rPr>
          <w:rFonts w:hint="eastAsia" w:ascii="宋体" w:hAnsi="宋体" w:cs="宋体"/>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hint="eastAsia" w:ascii="宋体" w:hAnsi="宋体" w:cs="宋体"/>
          <w:color w:val="000000"/>
          <w:szCs w:val="21"/>
        </w:rPr>
        <w:t>的总价完全一致，如有不一致的，以报价一览表的报价为准。</w:t>
      </w:r>
    </w:p>
    <w:p>
      <w:pPr>
        <w:spacing w:line="360" w:lineRule="exact"/>
        <w:ind w:firstLine="420" w:firstLineChars="200"/>
        <w:rPr>
          <w:rFonts w:ascii="宋体" w:hAnsi="宋体" w:cs="宋体"/>
          <w:color w:val="000000"/>
          <w:szCs w:val="21"/>
        </w:rPr>
      </w:pPr>
      <w:r>
        <w:rPr>
          <w:rFonts w:hint="eastAsia" w:ascii="宋体" w:hAnsi="宋体" w:cs="宋体"/>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7.2.2报价货币为人民币，评审时以人民币为准。</w:t>
      </w:r>
    </w:p>
    <w:p>
      <w:pPr>
        <w:spacing w:line="360" w:lineRule="exact"/>
        <w:ind w:firstLine="422" w:firstLineChars="200"/>
        <w:rPr>
          <w:rFonts w:ascii="宋体" w:hAnsi="宋体" w:cs="宋体"/>
          <w:b/>
          <w:color w:val="000000"/>
          <w:szCs w:val="21"/>
        </w:rPr>
      </w:pPr>
      <w:r>
        <w:rPr>
          <w:rFonts w:ascii="宋体" w:hAnsi="宋体" w:cs="宋体"/>
          <w:b/>
          <w:color w:val="000000"/>
          <w:szCs w:val="21"/>
        </w:rPr>
        <w:t>7.2.3</w:t>
      </w:r>
      <w:r>
        <w:rPr>
          <w:rFonts w:hint="eastAsia" w:ascii="宋体" w:hAnsi="宋体" w:cs="宋体"/>
          <w:b/>
          <w:color w:val="000000"/>
          <w:szCs w:val="21"/>
        </w:rPr>
        <w:t>谈判报价高于最高限价的作为无效响应处理。</w:t>
      </w:r>
    </w:p>
    <w:p>
      <w:pPr>
        <w:spacing w:line="360" w:lineRule="exact"/>
        <w:ind w:firstLine="420" w:firstLineChars="200"/>
        <w:rPr>
          <w:rFonts w:ascii="宋体" w:hAnsi="宋体" w:cs="宋体"/>
          <w:szCs w:val="21"/>
        </w:rPr>
      </w:pPr>
      <w:r>
        <w:rPr>
          <w:rFonts w:ascii="宋体" w:hAnsi="宋体" w:cs="宋体"/>
          <w:color w:val="000000"/>
          <w:szCs w:val="21"/>
        </w:rPr>
        <w:t>7.2.4</w:t>
      </w:r>
      <w:r>
        <w:rPr>
          <w:rFonts w:hint="eastAsia" w:ascii="宋体" w:hAnsi="宋体"/>
          <w:szCs w:val="21"/>
        </w:rPr>
        <w:t>谈判报价次数：本项目采用</w:t>
      </w:r>
      <w:r>
        <w:rPr>
          <w:rFonts w:hint="eastAsia" w:ascii="宋体" w:hAnsi="宋体"/>
          <w:b/>
          <w:bCs/>
          <w:szCs w:val="21"/>
        </w:rPr>
        <w:t>至少二</w:t>
      </w:r>
      <w:r>
        <w:rPr>
          <w:rFonts w:hint="eastAsia" w:ascii="宋体" w:hAnsi="宋体"/>
          <w:szCs w:val="21"/>
        </w:rPr>
        <w:t>次报价，谈判响应文件</w:t>
      </w:r>
      <w:r>
        <w:rPr>
          <w:rFonts w:hint="eastAsia" w:ascii="宋体" w:hAnsi="宋体" w:cs="宋体"/>
          <w:szCs w:val="21"/>
        </w:rPr>
        <w:t>报价一览表</w:t>
      </w:r>
      <w:r>
        <w:rPr>
          <w:rFonts w:hint="eastAsia" w:ascii="宋体" w:hAnsi="宋体"/>
          <w:szCs w:val="21"/>
        </w:rPr>
        <w:t>的报价作为首次报价，在谈判结束后，谈判</w:t>
      </w:r>
      <w:r>
        <w:rPr>
          <w:rFonts w:ascii="宋体" w:hAnsi="宋体"/>
          <w:szCs w:val="21"/>
        </w:rPr>
        <w:t>小组应当要求所有实质性响应的供应商在规定时间内提交最后报价</w:t>
      </w:r>
      <w:r>
        <w:rPr>
          <w:rFonts w:hint="eastAsia" w:ascii="宋体" w:hAnsi="宋体"/>
          <w:szCs w:val="21"/>
        </w:rPr>
        <w:t>，最后报价作为评审依据。</w:t>
      </w:r>
    </w:p>
    <w:p>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谈判响应文件的组成</w:t>
      </w:r>
    </w:p>
    <w:p>
      <w:pPr>
        <w:spacing w:line="360" w:lineRule="exact"/>
        <w:ind w:firstLine="420" w:firstLineChars="200"/>
        <w:rPr>
          <w:rFonts w:ascii="宋体" w:hAnsi="宋体" w:cs="宋体"/>
          <w:bCs/>
          <w:szCs w:val="21"/>
        </w:rPr>
      </w:pPr>
      <w:r>
        <w:rPr>
          <w:rFonts w:hint="eastAsia" w:ascii="宋体" w:hAnsi="宋体" w:cs="宋体"/>
          <w:szCs w:val="21"/>
        </w:rPr>
        <w:t>详见第二章《谈判响应文件的组成》</w:t>
      </w:r>
    </w:p>
    <w:p>
      <w:pPr>
        <w:spacing w:line="360" w:lineRule="exact"/>
        <w:rPr>
          <w:rFonts w:ascii="宋体" w:hAnsi="宋体" w:cs="宋体"/>
          <w:szCs w:val="21"/>
        </w:rPr>
      </w:pPr>
      <w:r>
        <w:rPr>
          <w:rFonts w:hint="eastAsia" w:ascii="宋体" w:hAnsi="宋体" w:cs="宋体"/>
          <w:b/>
          <w:szCs w:val="21"/>
        </w:rPr>
        <w:t>9.谈判保证金</w:t>
      </w:r>
    </w:p>
    <w:p>
      <w:pPr>
        <w:spacing w:line="360" w:lineRule="exact"/>
        <w:ind w:firstLine="420" w:firstLineChars="200"/>
        <w:rPr>
          <w:rFonts w:ascii="宋体" w:hAnsi="宋体" w:cs="宋体"/>
          <w:szCs w:val="21"/>
        </w:rPr>
      </w:pPr>
      <w:r>
        <w:rPr>
          <w:rFonts w:hint="eastAsia" w:ascii="宋体" w:hAnsi="宋体" w:cs="宋体"/>
          <w:szCs w:val="21"/>
        </w:rPr>
        <w:t>9.1谈判保证金是谈判响应文件的一个组成部分，供应商须按规定从供应商账户缴纳。谈判时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未成交供应商的保证金将在成交通知书发出后五个工作日内退还。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成交供应商的谈判保证金将在其合同签约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供应商出现下列情况之一的，取消其成交资格，</w:t>
      </w:r>
      <w:r>
        <w:rPr>
          <w:rFonts w:hint="eastAsia" w:ascii="宋体" w:hAnsi="宋体" w:cs="宋体"/>
          <w:b/>
          <w:szCs w:val="21"/>
        </w:rPr>
        <w:t>并没收其谈判保证金：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供应商在谈判有效期内撤回其谈判响应文件；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成交供应商未能在竞争性谈判文件规定的期限提交履约担保；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成交供应商无正当理由拒绝签订合同或者由于供应商的原因导致成交无效的；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.5供应商被证明有妨碍其他人公平竞争、损害代理机构或者其他供应商合法权益的；</w:t>
      </w:r>
    </w:p>
    <w:p>
      <w:pPr>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spacing w:line="360" w:lineRule="exact"/>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谈判响应文件的制作</w:t>
      </w:r>
    </w:p>
    <w:p>
      <w:pPr>
        <w:spacing w:line="360" w:lineRule="exact"/>
        <w:ind w:firstLine="420" w:firstLineChars="200"/>
        <w:rPr>
          <w:rFonts w:ascii="宋体" w:hAnsi="宋体" w:cs="宋体"/>
          <w:szCs w:val="21"/>
        </w:rPr>
      </w:pPr>
      <w:r>
        <w:rPr>
          <w:rFonts w:hint="eastAsia" w:ascii="宋体" w:hAnsi="宋体" w:cs="宋体"/>
          <w:szCs w:val="21"/>
        </w:rPr>
        <w:t>10.l供应商应提交</w:t>
      </w:r>
      <w:r>
        <w:rPr>
          <w:rFonts w:hint="eastAsia" w:ascii="宋体" w:hAnsi="宋体" w:cs="宋体"/>
          <w:b/>
          <w:szCs w:val="21"/>
          <w:u w:val="single"/>
        </w:rPr>
        <w:t>胶装的谈判响应文件</w:t>
      </w:r>
      <w:r>
        <w:rPr>
          <w:rFonts w:hint="eastAsia" w:ascii="宋体" w:hAnsi="宋体" w:cs="宋体"/>
          <w:b/>
          <w:bCs/>
          <w:szCs w:val="21"/>
          <w:u w:val="single"/>
        </w:rPr>
        <w:t>壹份“正本”、贰份“副本”、</w:t>
      </w:r>
      <w:r>
        <w:rPr>
          <w:rFonts w:ascii="宋体" w:hAnsi="宋体" w:cs="宋体"/>
          <w:b/>
          <w:bCs/>
          <w:szCs w:val="21"/>
          <w:u w:val="single"/>
        </w:rPr>
        <w:t>壹份“</w:t>
      </w:r>
      <w:r>
        <w:rPr>
          <w:rFonts w:hint="eastAsia" w:ascii="宋体" w:hAnsi="宋体" w:cs="宋体"/>
          <w:b/>
          <w:bCs/>
          <w:szCs w:val="21"/>
          <w:u w:val="single"/>
        </w:rPr>
        <w:t>电子</w:t>
      </w:r>
      <w:r>
        <w:rPr>
          <w:rFonts w:ascii="宋体" w:hAnsi="宋体" w:cs="宋体"/>
          <w:b/>
          <w:bCs/>
          <w:szCs w:val="21"/>
          <w:u w:val="single"/>
        </w:rPr>
        <w:t>光盘”</w:t>
      </w:r>
      <w:r>
        <w:rPr>
          <w:rFonts w:hint="eastAsia" w:ascii="宋体" w:hAnsi="宋体" w:cs="宋体"/>
          <w:b/>
          <w:bCs/>
          <w:szCs w:val="21"/>
          <w:u w:val="single"/>
        </w:rPr>
        <w:t>（光盘</w:t>
      </w:r>
      <w:r>
        <w:rPr>
          <w:rFonts w:ascii="宋体" w:hAnsi="宋体" w:cs="宋体"/>
          <w:b/>
          <w:bCs/>
          <w:szCs w:val="21"/>
          <w:u w:val="single"/>
        </w:rPr>
        <w:t>中含全套</w:t>
      </w:r>
      <w:r>
        <w:rPr>
          <w:rFonts w:hint="eastAsia" w:ascii="宋体" w:hAnsi="宋体" w:cs="宋体"/>
          <w:b/>
          <w:bCs/>
          <w:szCs w:val="21"/>
          <w:u w:val="single"/>
        </w:rPr>
        <w:t>正本</w:t>
      </w:r>
      <w:r>
        <w:rPr>
          <w:rFonts w:ascii="宋体" w:hAnsi="宋体" w:cs="宋体"/>
          <w:b/>
          <w:bCs/>
          <w:szCs w:val="21"/>
          <w:u w:val="single"/>
        </w:rPr>
        <w:t>谈判响应文件</w:t>
      </w:r>
      <w:r>
        <w:rPr>
          <w:rFonts w:hint="eastAsia" w:ascii="宋体" w:hAnsi="宋体" w:cs="宋体"/>
          <w:b/>
          <w:bCs/>
          <w:szCs w:val="21"/>
          <w:u w:val="single"/>
        </w:rPr>
        <w:t>）</w:t>
      </w:r>
      <w:r>
        <w:rPr>
          <w:rFonts w:hint="eastAsia" w:ascii="宋体" w:hAnsi="宋体" w:cs="宋体"/>
          <w:b/>
          <w:szCs w:val="21"/>
          <w:u w:val="single"/>
        </w:rPr>
        <w:t>。</w:t>
      </w:r>
      <w:r>
        <w:rPr>
          <w:rFonts w:hint="eastAsia" w:ascii="宋体" w:hAnsi="宋体" w:cs="宋体"/>
          <w:szCs w:val="21"/>
        </w:rPr>
        <w:t>谈判响应文件正本和副本如有不一致之处，以正本为准。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10.2谈判响应文件正本、副本必须全部是打印件。供应商应按照要求签字、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10.3谈判响应文件应无涂改和行间插字，供应商造成的必须修改的错误，修改处应加盖</w:t>
      </w:r>
      <w:r>
        <w:rPr>
          <w:rFonts w:ascii="宋体" w:hAnsi="宋体" w:cs="宋体"/>
          <w:szCs w:val="21"/>
        </w:rPr>
        <w:t>供应商公章，并</w:t>
      </w:r>
      <w:r>
        <w:rPr>
          <w:rFonts w:hint="eastAsia" w:ascii="宋体" w:hAnsi="宋体" w:cs="宋体"/>
          <w:szCs w:val="21"/>
        </w:rPr>
        <w:t>由谈判响应文件法定代表人</w:t>
      </w:r>
      <w:r>
        <w:rPr>
          <w:rFonts w:ascii="宋体" w:hAnsi="宋体" w:cs="宋体"/>
          <w:szCs w:val="21"/>
        </w:rPr>
        <w:t>或</w:t>
      </w:r>
      <w:r>
        <w:rPr>
          <w:rFonts w:hint="eastAsia" w:ascii="宋体" w:hAnsi="宋体" w:cs="宋体"/>
          <w:szCs w:val="21"/>
        </w:rPr>
        <w:t>代理人签字或</w:t>
      </w:r>
      <w:r>
        <w:rPr>
          <w:rFonts w:ascii="宋体" w:hAnsi="宋体" w:cs="宋体"/>
          <w:szCs w:val="21"/>
        </w:rPr>
        <w:t>盖章</w:t>
      </w:r>
      <w:r>
        <w:rPr>
          <w:rFonts w:hint="eastAsia" w:ascii="宋体" w:hAnsi="宋体" w:cs="宋体"/>
          <w:szCs w:val="21"/>
        </w:rPr>
        <w:t>，否则修改无效。</w:t>
      </w:r>
    </w:p>
    <w:p>
      <w:pPr>
        <w:spacing w:line="360" w:lineRule="exact"/>
        <w:ind w:firstLine="422" w:firstLineChars="200"/>
        <w:rPr>
          <w:rFonts w:ascii="宋体" w:hAnsi="宋体" w:cs="宋体"/>
          <w:b/>
          <w:szCs w:val="21"/>
        </w:rPr>
      </w:pPr>
      <w:r>
        <w:rPr>
          <w:rFonts w:hint="eastAsia" w:ascii="宋体" w:hAnsi="宋体" w:cs="宋体"/>
          <w:b/>
          <w:bCs/>
          <w:szCs w:val="21"/>
        </w:rPr>
        <w:t>10.4</w:t>
      </w:r>
      <w:r>
        <w:rPr>
          <w:rFonts w:hint="eastAsia" w:ascii="宋体" w:hAnsi="宋体" w:cs="宋体"/>
          <w:b/>
          <w:szCs w:val="21"/>
        </w:rPr>
        <w:t>本文件所表述（指定）的公章是指法定名称章，不包括合同专用章、业务专用章等印章；盖章是指加盖鲜章。</w:t>
      </w:r>
    </w:p>
    <w:p>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谈判响应文件的有效期</w:t>
      </w:r>
    </w:p>
    <w:p>
      <w:pPr>
        <w:spacing w:line="360" w:lineRule="exact"/>
        <w:ind w:firstLine="420" w:firstLineChars="200"/>
        <w:rPr>
          <w:rFonts w:ascii="宋体" w:hAnsi="宋体" w:cs="宋体"/>
          <w:szCs w:val="21"/>
        </w:rPr>
      </w:pP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有效期为规定的谈判之日后</w:t>
      </w:r>
      <w:r>
        <w:rPr>
          <w:rFonts w:hint="eastAsia" w:ascii="宋体" w:hAnsi="宋体" w:cs="宋体"/>
          <w:b/>
          <w:szCs w:val="21"/>
          <w:u w:val="single"/>
        </w:rPr>
        <w:t>六十（60）天</w:t>
      </w: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谈判响应文件的密封</w:t>
      </w:r>
    </w:p>
    <w:p>
      <w:pPr>
        <w:spacing w:line="360" w:lineRule="exact"/>
        <w:ind w:firstLine="420" w:firstLineChars="200"/>
        <w:rPr>
          <w:rFonts w:ascii="宋体" w:hAnsi="宋体" w:cs="宋体"/>
          <w:szCs w:val="21"/>
        </w:rPr>
      </w:pPr>
      <w:r>
        <w:rPr>
          <w:rFonts w:hint="eastAsia" w:ascii="宋体" w:hAnsi="宋体" w:cs="宋体"/>
          <w:szCs w:val="21"/>
        </w:rPr>
        <w:t>谈判响应文件</w:t>
      </w:r>
      <w:r>
        <w:rPr>
          <w:rFonts w:hint="eastAsia" w:ascii="宋体" w:hAnsi="宋体" w:cs="宋体"/>
          <w:b/>
          <w:szCs w:val="21"/>
        </w:rPr>
        <w:t>正本和副本应当密封，电子光盘应当单独密封，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谈判响应文件提交截止时间及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供应商应在规定的截止日期和时间之前将谈判响应文件提交至公告中注明的地点，凡逾期送达的谈判响应文件将不予接收。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供应商在提交谈判响应文件时须提供有效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法定代表人或代理人身份证原件，未提供的，代理机构不接收其谈判响应文件。</w:t>
      </w:r>
    </w:p>
    <w:p>
      <w:pPr>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谈判响应文件的修改和撤回</w:t>
      </w:r>
    </w:p>
    <w:p>
      <w:pPr>
        <w:spacing w:line="360" w:lineRule="exact"/>
        <w:ind w:firstLine="420" w:firstLineChars="200"/>
        <w:rPr>
          <w:rFonts w:ascii="宋体" w:hAnsi="宋体"/>
          <w:szCs w:val="21"/>
        </w:rPr>
      </w:pPr>
      <w:r>
        <w:rPr>
          <w:rFonts w:hint="eastAsia" w:ascii="宋体" w:hAnsi="宋体"/>
          <w:szCs w:val="21"/>
        </w:rPr>
        <w:t>供应商在递交谈判响应文件后，可以修改或撤回其谈判响应文件，但这种修改和撤回，必须在规定的谈判响应文件提交截止时间前，以书面形式通知代理机构。</w:t>
      </w:r>
    </w:p>
    <w:p>
      <w:pPr>
        <w:spacing w:line="360" w:lineRule="exact"/>
        <w:ind w:firstLine="420" w:firstLineChars="200"/>
        <w:rPr>
          <w:rFonts w:ascii="宋体" w:hAnsi="宋体"/>
          <w:szCs w:val="21"/>
        </w:rPr>
      </w:pPr>
      <w:r>
        <w:rPr>
          <w:rFonts w:hint="eastAsia" w:ascii="宋体" w:hAnsi="宋体"/>
          <w:szCs w:val="21"/>
        </w:rPr>
        <w:t>供应商的修改或撤回文件应按规定进行编制、密封、标记和递交，并应在封套上加注“修改”或“撤回”字样。上述补充或修改若涉及谈判报价，必须注明“最后唯一报价”字样，否则将视为有选择的报价。修改文件必须在谈判响应文件提交截止时间前送达谈判地点。</w:t>
      </w:r>
    </w:p>
    <w:p>
      <w:pPr>
        <w:spacing w:line="360" w:lineRule="exact"/>
        <w:ind w:firstLine="420" w:firstLineChars="200"/>
        <w:rPr>
          <w:rFonts w:ascii="宋体" w:hAnsi="宋体"/>
          <w:szCs w:val="21"/>
        </w:rPr>
      </w:pPr>
      <w:r>
        <w:rPr>
          <w:rFonts w:hint="eastAsia" w:ascii="宋体" w:hAnsi="宋体"/>
          <w:szCs w:val="21"/>
        </w:rPr>
        <w:t>在谈判响应文件提交截止时间之后，供应商不得对其谈判响应文件作任何修改。</w:t>
      </w:r>
    </w:p>
    <w:p>
      <w:pPr>
        <w:spacing w:line="360" w:lineRule="exact"/>
        <w:ind w:firstLine="420" w:firstLineChars="200"/>
        <w:rPr>
          <w:rFonts w:ascii="宋体" w:hAnsi="宋体"/>
          <w:szCs w:val="21"/>
        </w:rPr>
      </w:pPr>
      <w:r>
        <w:rPr>
          <w:rFonts w:hint="eastAsia" w:ascii="宋体" w:hAnsi="宋体"/>
          <w:szCs w:val="21"/>
        </w:rPr>
        <w:t>在谈判响应文件提交截止时间至竞争性谈判文件中规定的投标有效期满之间的这段时间内，供应商不得撤回其谈判响应，否则其谈判保证金将不予退还。</w:t>
      </w:r>
    </w:p>
    <w:p>
      <w:pPr>
        <w:spacing w:line="360" w:lineRule="exact"/>
        <w:rPr>
          <w:rFonts w:ascii="宋体" w:hAnsi="宋体" w:cs="宋体"/>
          <w:b/>
          <w:szCs w:val="21"/>
        </w:rPr>
      </w:pPr>
      <w:r>
        <w:rPr>
          <w:rFonts w:hint="eastAsia" w:ascii="宋体" w:hAnsi="宋体" w:cs="宋体"/>
          <w:b/>
          <w:szCs w:val="21"/>
        </w:rPr>
        <w:t>15.谈判仪式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rPr>
        <w:t>谈判公告</w:t>
      </w:r>
      <w:r>
        <w:rPr>
          <w:rFonts w:ascii="宋体" w:hAnsi="宋体"/>
          <w:szCs w:val="21"/>
        </w:rPr>
        <w:t>中</w:t>
      </w:r>
      <w:r>
        <w:rPr>
          <w:rFonts w:hint="eastAsia" w:ascii="宋体" w:hAnsi="宋体" w:cs="宋体"/>
          <w:szCs w:val="21"/>
        </w:rPr>
        <w:t>规定的时间、地点组织谈判</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15.2供应商参加谈判</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16.谈判小组</w:t>
      </w:r>
    </w:p>
    <w:p>
      <w:pPr>
        <w:spacing w:line="360" w:lineRule="exact"/>
        <w:ind w:firstLine="420" w:firstLineChars="200"/>
        <w:rPr>
          <w:rFonts w:ascii="宋体" w:hAnsi="宋体"/>
          <w:szCs w:val="21"/>
        </w:rPr>
      </w:pPr>
      <w:r>
        <w:rPr>
          <w:rFonts w:hint="eastAsia" w:ascii="宋体" w:hAnsi="宋体" w:cs="宋体"/>
          <w:szCs w:val="21"/>
        </w:rPr>
        <w:t>16.1谈判开始仪式结束后，代理机构将组织谈判小组进行评审。谈判小组由采购人代表和评审专家组成，且人员构成符合相关规定。谈判小组独立工作，负责评审所有谈判响应文件并确定成交侯选人。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16.2 谈判小组负责具体的评审事务，并独立履行以下职责：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审查、评价谈判响应文件是否符合竞争性谈判文件的商务、技术等实质性要求；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要求供应商对谈判响应文件有关事项作出澄清或者说明；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对谈判响应文件进行比较和评价；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16.3 谈判小组成员应当履行下列义务：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16.3.2按照竞争性谈判文件规定的评审办法和评分标准进行评审，对评审意见承担个人责任；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16.3.3对评审过程和结果，以及供应商的商业秘密保密；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16.3.6配合代理机构答复供应商对成交结果提出的质疑。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17.评审内容的保密</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17.1谈判开始后，直到宣布授予成交供应商合同为止，凡属于审查、澄清、评价和比较谈判响应文件的所有资料，有关授予合同的信息都不应向供应商或与评审无关的其他人泄露。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在评审过程中，供应商不得以任何行为影响评审过程，否则其谈判响应文件将被作为无效谈判响应文件。</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在评审期间，代理机构将设专门人员与供应商联系。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代理机构和谈判小组不向未成交的供应商解释未成交原因，也不公布评审过程中的相关细节。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18.对谈判响应文件的审查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谈判响应文件初审分为资格审查和符合性审查。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18.1资格审查：依据法律法规和竞争性谈判文件的规定，对谈判响应文件中的资格证明文件进行审查。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w:t>
      </w:r>
      <w:r>
        <w:rPr>
          <w:rFonts w:cs="宋体" w:asciiTheme="minorEastAsia" w:hAnsiTheme="minorEastAsia" w:eastAsiaTheme="minorEastAsia"/>
          <w:sz w:val="21"/>
          <w:szCs w:val="21"/>
        </w:rPr>
        <w:t>8</w:t>
      </w:r>
      <w:r>
        <w:rPr>
          <w:rFonts w:hint="eastAsia" w:cs="宋体" w:asciiTheme="minorEastAsia" w:hAnsiTheme="minorEastAsia" w:eastAsiaTheme="minorEastAsia"/>
          <w:sz w:val="21"/>
          <w:szCs w:val="21"/>
        </w:rPr>
        <w:t>.2</w:t>
      </w:r>
      <w:r>
        <w:rPr>
          <w:rFonts w:cs="宋体" w:asciiTheme="minorEastAsia" w:hAnsiTheme="minorEastAsia" w:eastAsiaTheme="minorEastAsia"/>
          <w:sz w:val="21"/>
          <w:szCs w:val="21"/>
        </w:rPr>
        <w:t xml:space="preserve"> </w:t>
      </w:r>
      <w:r>
        <w:rPr>
          <w:rFonts w:hint="eastAsia" w:cs="宋体" w:asciiTheme="minorEastAsia" w:hAnsiTheme="minorEastAsia" w:eastAsiaTheme="minor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5"/>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int="eastAsia" w:hAnsi="宋体" w:cs="宋体"/>
          <w:sz w:val="21"/>
          <w:szCs w:val="21"/>
        </w:rPr>
        <w:t>供应商不得通过修改或撤销不合要求的偏离或保留而使其tap响应</w:t>
      </w:r>
      <w:r>
        <w:rPr>
          <w:rFonts w:hAnsi="宋体" w:cs="宋体"/>
          <w:sz w:val="21"/>
          <w:szCs w:val="21"/>
        </w:rPr>
        <w:t>文件</w:t>
      </w:r>
      <w:r>
        <w:rPr>
          <w:rFonts w:hint="eastAsia" w:hAnsi="宋体" w:cs="宋体"/>
          <w:sz w:val="21"/>
          <w:szCs w:val="21"/>
        </w:rPr>
        <w:t>成为实质性响应。</w:t>
      </w:r>
    </w:p>
    <w:p>
      <w:pPr>
        <w:pStyle w:val="5"/>
        <w:overflowPunct w:val="0"/>
        <w:spacing w:line="360" w:lineRule="exact"/>
        <w:ind w:firstLine="422" w:firstLineChars="200"/>
        <w:rPr>
          <w:rFonts w:hAnsi="宋体" w:cs="宋体"/>
          <w:sz w:val="21"/>
          <w:szCs w:val="21"/>
        </w:rPr>
      </w:pPr>
      <w:r>
        <w:rPr>
          <w:rFonts w:hint="eastAsia" w:hAnsi="宋体" w:cs="宋体"/>
          <w:b/>
          <w:sz w:val="21"/>
          <w:szCs w:val="21"/>
        </w:rPr>
        <w:t>18.3谈判响应文件出现下列情况之一的，将作为无效谈判响应文件处理</w:t>
      </w:r>
      <w:r>
        <w:rPr>
          <w:rFonts w:hint="eastAsia" w:hAnsi="宋体" w:cs="宋体"/>
          <w:sz w:val="21"/>
          <w:szCs w:val="21"/>
        </w:rPr>
        <w:t>：</w:t>
      </w:r>
      <w:r>
        <w:rPr>
          <w:rFonts w:hAnsi="宋体" w:cs="宋体"/>
          <w:sz w:val="21"/>
          <w:szCs w:val="21"/>
        </w:rPr>
        <w:t xml:space="preserve"> </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供应商未通过报名的或者在名称上和法人地位上与报名情况发生实质性改变的；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未按竞争性谈判文件要求缴纳谈判保证金的；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谈判响应文件递交时未按规定密封、盖章的，</w:t>
      </w:r>
      <w:r>
        <w:rPr>
          <w:rFonts w:ascii="宋体" w:hAnsi="宋体" w:cs="宋体"/>
          <w:szCs w:val="21"/>
        </w:rPr>
        <w:t>电子光盘未提供或未单独密封的</w:t>
      </w:r>
      <w:r>
        <w:rPr>
          <w:rFonts w:hint="eastAsia" w:ascii="宋体" w:hAnsi="宋体" w:cs="宋体"/>
          <w:szCs w:val="21"/>
        </w:rPr>
        <w:t>；</w:t>
      </w:r>
    </w:p>
    <w:p>
      <w:pPr>
        <w:spacing w:line="360" w:lineRule="exact"/>
        <w:ind w:firstLine="439" w:firstLineChars="208"/>
        <w:rPr>
          <w:rFonts w:ascii="宋体" w:hAnsi="宋体" w:cs="宋体"/>
          <w:b/>
          <w:szCs w:val="21"/>
        </w:rPr>
      </w:pPr>
      <w:r>
        <w:rPr>
          <w:rFonts w:ascii="宋体" w:hAnsi="宋体" w:cs="宋体"/>
          <w:b/>
          <w:szCs w:val="21"/>
        </w:rPr>
        <w:t>18.3.4</w:t>
      </w:r>
      <w:r>
        <w:rPr>
          <w:rFonts w:hint="eastAsia" w:ascii="宋体" w:hAnsi="宋体" w:cs="宋体"/>
          <w:b/>
          <w:szCs w:val="21"/>
        </w:rPr>
        <w:t>供应商被列入失信被执行人、重大税收违法案件当事人名单、政府采购严重失信行为记录名单的（查询渠道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spacing w:line="360" w:lineRule="exact"/>
        <w:ind w:firstLine="436" w:firstLineChars="208"/>
        <w:rPr>
          <w:rFonts w:ascii="宋体" w:hAnsi="宋体" w:cs="宋体"/>
          <w:szCs w:val="21"/>
        </w:rPr>
      </w:pPr>
      <w:r>
        <w:rPr>
          <w:rFonts w:ascii="宋体" w:hAnsi="宋体" w:cs="宋体"/>
          <w:szCs w:val="21"/>
        </w:rPr>
        <w:t>18.3.5</w:t>
      </w:r>
      <w:r>
        <w:rPr>
          <w:rFonts w:hint="eastAsia" w:ascii="宋体" w:hAnsi="宋体" w:cs="宋体"/>
          <w:szCs w:val="21"/>
        </w:rPr>
        <w:t>谈判响应文件未按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项材料或者</w:t>
      </w:r>
      <w:r>
        <w:rPr>
          <w:rFonts w:ascii="宋体" w:hAnsi="宋体" w:cs="宋体"/>
          <w:szCs w:val="21"/>
        </w:rPr>
        <w:t>与</w:t>
      </w:r>
      <w:r>
        <w:rPr>
          <w:rFonts w:hint="eastAsia" w:ascii="宋体" w:hAnsi="宋体" w:cs="宋体"/>
          <w:szCs w:val="21"/>
        </w:rPr>
        <w:t>带</w:t>
      </w:r>
      <w:r>
        <w:rPr>
          <w:rFonts w:ascii="宋体" w:hAnsi="宋体" w:cs="宋体"/>
          <w:szCs w:val="21"/>
        </w:rPr>
        <w:t>“*”</w:t>
      </w:r>
      <w:r>
        <w:rPr>
          <w:rFonts w:hint="eastAsia" w:ascii="宋体" w:hAnsi="宋体" w:cs="宋体"/>
          <w:szCs w:val="21"/>
        </w:rPr>
        <w:t>项内容存在</w:t>
      </w:r>
      <w:r>
        <w:rPr>
          <w:rFonts w:ascii="宋体" w:hAnsi="宋体" w:cs="宋体"/>
          <w:szCs w:val="21"/>
        </w:rPr>
        <w:t>负偏离</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18.3.7</w:t>
      </w:r>
      <w:r>
        <w:rPr>
          <w:rFonts w:hint="eastAsia" w:ascii="宋体" w:hAnsi="宋体" w:cs="宋体"/>
          <w:szCs w:val="21"/>
        </w:rPr>
        <w:t>谈判响应文件未按竞争性谈判文件规定的格式、内容和要求编制，谈判响应文件字迹潦草、模糊、难以辨认；</w:t>
      </w:r>
    </w:p>
    <w:p>
      <w:pPr>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rPr>
        <w:t>谈判响应文件材料所述情况和所附相关资料不实的；</w:t>
      </w:r>
    </w:p>
    <w:p>
      <w:pPr>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供应商以他人的名义参加谈判、相互串通、以行贿手段谋取成交或者以其他弄虚作假方式参与谈判的。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供应商在一份谈判响应文件中，对同一招标项目报有两个或多个报价，且未书面确定以哪个报价为准的；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供应商的谈判报价超出采购预算或者最高限价的；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3</w:t>
      </w:r>
      <w:r>
        <w:rPr>
          <w:rFonts w:hint="eastAsia" w:ascii="宋体" w:hAnsi="宋体" w:cs="宋体"/>
          <w:b/>
          <w:szCs w:val="21"/>
        </w:rPr>
        <w:t>.1</w:t>
      </w:r>
      <w:r>
        <w:rPr>
          <w:rFonts w:ascii="宋体" w:hAnsi="宋体" w:cs="宋体"/>
          <w:b/>
          <w:szCs w:val="21"/>
        </w:rPr>
        <w:t>2</w:t>
      </w:r>
      <w:r>
        <w:rPr>
          <w:rFonts w:hint="eastAsia" w:ascii="宋体" w:hAnsi="宋体" w:cs="宋体"/>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谈判响应文件含有采购人不能接受的附加条件的；</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竞争性谈判文件明确规定无效的其他情形，或者其他被谈判小组认定无效的情况；</w:t>
      </w:r>
    </w:p>
    <w:p>
      <w:pPr>
        <w:spacing w:line="360" w:lineRule="exact"/>
        <w:ind w:firstLine="436" w:firstLineChars="208"/>
        <w:rPr>
          <w:rFonts w:ascii="宋体" w:hAnsi="宋体" w:cs="宋体"/>
          <w:szCs w:val="21"/>
        </w:rPr>
      </w:pPr>
      <w:r>
        <w:rPr>
          <w:rFonts w:ascii="宋体" w:hAnsi="宋体" w:cs="宋体"/>
          <w:szCs w:val="21"/>
        </w:rPr>
        <w:t>18.3.15</w:t>
      </w:r>
      <w:r>
        <w:rPr>
          <w:rFonts w:hint="eastAsia" w:ascii="宋体" w:hAnsi="宋体" w:cs="宋体"/>
          <w:szCs w:val="21"/>
        </w:rPr>
        <w:t>不符合法律、法规和竞争性谈判文件规定的其他实质性要求的。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有下列情形之一的，视为供应商串通，无效响应：</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.1不同供应商的谈判响应文件由同一单位或者个人编制；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2不同供应商委托同一单位或者个人办理投标事宜；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不同供应商的谈判响应文件载明的项目管理成员或者联系人员为同一人；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4不同供应商的谈判响应文件异常一致或者谈判报价呈规律性差异；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5不同供应商的谈判响应文件相互混装；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6不同供应商的谈判保证金从同一单位或者个人的账户转出。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b/>
          <w:kern w:val="0"/>
          <w:szCs w:val="21"/>
        </w:rPr>
        <w:t>.谈判响应</w:t>
      </w:r>
      <w:r>
        <w:rPr>
          <w:rFonts w:ascii="宋体" w:hAnsi="宋体" w:cs="宋体"/>
          <w:b/>
          <w:kern w:val="0"/>
          <w:szCs w:val="21"/>
        </w:rPr>
        <w:t>文件</w:t>
      </w:r>
      <w:r>
        <w:rPr>
          <w:rFonts w:hint="eastAsia" w:ascii="宋体" w:hAnsi="宋体" w:cs="宋体"/>
          <w:b/>
          <w:kern w:val="0"/>
          <w:szCs w:val="21"/>
        </w:rPr>
        <w:t>的澄清</w:t>
      </w:r>
    </w:p>
    <w:p>
      <w:pPr>
        <w:spacing w:line="360" w:lineRule="exact"/>
        <w:ind w:firstLine="420" w:firstLineChars="200"/>
        <w:rPr>
          <w:rFonts w:ascii="宋体" w:hAnsi="宋体" w:cs="宋体"/>
          <w:szCs w:val="21"/>
        </w:rPr>
      </w:pPr>
      <w:r>
        <w:rPr>
          <w:rFonts w:hint="eastAsia" w:ascii="宋体" w:hAnsi="宋体" w:cs="宋体"/>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 谈判小组可要求供应商就澄清的问题作出答复，该答复经供应商代表的签字认可，将作为谈判响应文件内容的一部分。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供应商在进行澄清、说明、答辩或补正时，不得改变谈判的价格（校核时发现的算术错误除外）、超出竞争性谈判文件的范围及改变谈判响应文件的实质性内容。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.1谈判响应文件中报价一览表内容与谈判响应文件中相应内容不一致的，以报价一览表为准；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谈判响应文件的大写金额与小写金额不一致的，以大写金额为准；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hint="eastAsia" w:ascii="宋体" w:hAnsi="宋体" w:cs="宋体"/>
          <w:szCs w:val="21"/>
        </w:rPr>
        <w:t>，其谈判保证金不予退还。</w:t>
      </w:r>
      <w:r>
        <w:rPr>
          <w:rFonts w:hint="eastAsia" w:ascii="宋体" w:hAnsi="宋体" w:cs="宋体"/>
          <w:b/>
          <w:szCs w:val="21"/>
        </w:rPr>
        <w:t>存在缺项漏项或者数量不符合竞争性谈判文件要求的作为无效谈判响应文件处理</w:t>
      </w:r>
      <w:r>
        <w:rPr>
          <w:rFonts w:hint="eastAsia" w:ascii="宋体" w:hAnsi="宋体" w:cs="宋体"/>
          <w:szCs w:val="21"/>
        </w:rPr>
        <w:t>；对不同文字文本谈判响应文件的解释发生异议的，以中文文本为准。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19.5供应商拒不按照谈判小组要求作出澄清、说明或者补正的，作为无效响应处理。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谈判小组对谈判响应文件的判定，只依据谈判</w:t>
      </w:r>
      <w:r>
        <w:rPr>
          <w:rFonts w:ascii="宋体" w:hAnsi="宋体" w:cs="宋体"/>
          <w:szCs w:val="21"/>
        </w:rPr>
        <w:t>响应文件</w:t>
      </w:r>
      <w:r>
        <w:rPr>
          <w:rFonts w:hint="eastAsia" w:ascii="宋体" w:hAnsi="宋体" w:cs="宋体"/>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hint="eastAsia" w:ascii="宋体" w:hAnsi="宋体" w:cs="宋体"/>
          <w:szCs w:val="21"/>
        </w:rPr>
        <w:t>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因情况变化，不再符合规定的竞争性谈判采购方式适用情形的</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3供应商的最终报价均超过了采购预算，采购人不能支付的；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w:t>
      </w:r>
      <w:r>
        <w:rPr>
          <w:rFonts w:ascii="宋体" w:hAnsi="宋体" w:cs="宋体"/>
          <w:b/>
          <w:szCs w:val="21"/>
        </w:rPr>
        <w:t>供应商</w:t>
      </w:r>
    </w:p>
    <w:p>
      <w:pPr>
        <w:spacing w:line="360" w:lineRule="exact"/>
        <w:ind w:firstLine="422" w:firstLineChars="200"/>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.1本项目采用最低评标价法。谈判小组将从质量和服务均能满足采购文件实质性响应要求的供应商中，按照最后报价由低到高顺序推荐成交候选人。</w:t>
      </w:r>
    </w:p>
    <w:p>
      <w:pPr>
        <w:spacing w:line="360" w:lineRule="exact"/>
        <w:ind w:firstLine="420"/>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采购人授权谈判小组直接确定成交供应商。</w:t>
      </w:r>
    </w:p>
    <w:p>
      <w:pPr>
        <w:pStyle w:val="5"/>
        <w:overflowPunct w:val="0"/>
        <w:spacing w:line="360" w:lineRule="exact"/>
        <w:ind w:firstLine="0"/>
        <w:rPr>
          <w:rFonts w:hAnsi="宋体" w:cs="宋体"/>
          <w:b/>
          <w:sz w:val="21"/>
          <w:szCs w:val="21"/>
        </w:rPr>
      </w:pPr>
      <w:r>
        <w:rPr>
          <w:rFonts w:hint="eastAsia" w:hAnsi="宋体" w:cs="宋体"/>
          <w:b/>
          <w:sz w:val="21"/>
          <w:szCs w:val="21"/>
        </w:rPr>
        <w:t>22.</w:t>
      </w:r>
      <w:r>
        <w:rPr>
          <w:rStyle w:val="30"/>
          <w:rFonts w:hint="eastAsia" w:hAnsi="宋体" w:cs="宋体"/>
          <w:sz w:val="21"/>
          <w:szCs w:val="21"/>
        </w:rPr>
        <w:t>成交结果</w:t>
      </w:r>
      <w:r>
        <w:rPr>
          <w:rFonts w:hint="eastAsia" w:hAnsi="宋体" w:cs="宋体"/>
          <w:b/>
          <w:sz w:val="21"/>
          <w:szCs w:val="21"/>
        </w:rPr>
        <w:t>及公示</w:t>
      </w:r>
    </w:p>
    <w:p>
      <w:pPr>
        <w:pStyle w:val="5"/>
        <w:overflowPunct w:val="0"/>
        <w:spacing w:line="360" w:lineRule="exact"/>
        <w:ind w:firstLineChars="200"/>
        <w:rPr>
          <w:rFonts w:hAnsi="宋体"/>
          <w:sz w:val="21"/>
          <w:szCs w:val="21"/>
        </w:rPr>
      </w:pPr>
      <w:r>
        <w:rPr>
          <w:rFonts w:hint="eastAsia" w:hAnsi="宋体" w:cs="宋体"/>
          <w:sz w:val="21"/>
          <w:szCs w:val="21"/>
        </w:rPr>
        <w:t>22.1 代理机构将成交结果在</w:t>
      </w:r>
      <w:r>
        <w:rPr>
          <w:rFonts w:hAnsi="宋体"/>
          <w:b/>
          <w:sz w:val="21"/>
          <w:szCs w:val="21"/>
        </w:rPr>
        <w:t>常州</w:t>
      </w:r>
      <w:r>
        <w:rPr>
          <w:rFonts w:hint="eastAsia" w:hAnsi="宋体"/>
          <w:b/>
          <w:sz w:val="21"/>
          <w:szCs w:val="21"/>
        </w:rPr>
        <w:t>市</w:t>
      </w:r>
      <w:r>
        <w:rPr>
          <w:rFonts w:hAnsi="宋体"/>
          <w:b/>
          <w:sz w:val="21"/>
          <w:szCs w:val="21"/>
        </w:rPr>
        <w:t>政府采购网</w:t>
      </w:r>
      <w:r>
        <w:rPr>
          <w:rFonts w:hint="eastAsia" w:hAnsi="宋体"/>
          <w:b/>
          <w:sz w:val="21"/>
          <w:szCs w:val="21"/>
        </w:rPr>
        <w:t>、</w:t>
      </w:r>
      <w:r>
        <w:rPr>
          <w:rFonts w:hint="eastAsia" w:hAnsi="宋体" w:cs="宋体"/>
          <w:b/>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若有充分证据证明，成交供应商出现下列情况之一的，一经查实，将被取消成交资格：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.1提供虚假材料谋取成交的；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2向采购人、代理机构行贿或者提供其他不正当利益的。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.3恶意竞争，最终总报价明显低于其自身合理成本且又无法提供证明的。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.4不满足本采购文件规定的实质性要求，但在评审过程中又未被谈判小组发现的。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.5与采购人或者其他供应商恶意串通的。</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.6采取不正当手段诋毁、排挤其他供应商的。</w:t>
      </w:r>
    </w:p>
    <w:p>
      <w:pPr>
        <w:snapToGrid w:val="0"/>
        <w:spacing w:line="360" w:lineRule="exact"/>
        <w:ind w:firstLine="420" w:firstLineChars="200"/>
        <w:rPr>
          <w:rFonts w:hAnsi="宋体" w:cs="宋体"/>
          <w:szCs w:val="21"/>
        </w:rPr>
      </w:pPr>
      <w:r>
        <w:rPr>
          <w:rFonts w:hint="eastAsia" w:ascii="宋体" w:hAnsi="宋体"/>
          <w:szCs w:val="21"/>
        </w:rPr>
        <w:t>22.2.7</w:t>
      </w:r>
      <w:r>
        <w:rPr>
          <w:rFonts w:hint="eastAsia" w:hAnsi="宋体"/>
          <w:szCs w:val="21"/>
        </w:rPr>
        <w:t>法律、法规、规章规定的属于成交无效的其他情形。</w:t>
      </w:r>
    </w:p>
    <w:p>
      <w:pPr>
        <w:pStyle w:val="5"/>
        <w:overflowPunct w:val="0"/>
        <w:spacing w:line="360" w:lineRule="exact"/>
        <w:ind w:firstLineChars="200"/>
        <w:rPr>
          <w:rFonts w:hAnsi="宋体" w:cs="宋体"/>
          <w:sz w:val="21"/>
          <w:szCs w:val="21"/>
        </w:rPr>
      </w:pPr>
      <w:r>
        <w:rPr>
          <w:rFonts w:hint="eastAsia" w:hAnsi="宋体" w:cs="宋体"/>
          <w:sz w:val="21"/>
          <w:szCs w:val="21"/>
        </w:rPr>
        <w:t>2</w:t>
      </w:r>
      <w:r>
        <w:rPr>
          <w:rFonts w:hAnsi="宋体" w:cs="宋体"/>
          <w:sz w:val="21"/>
          <w:szCs w:val="21"/>
        </w:rPr>
        <w:t>2</w:t>
      </w:r>
      <w:r>
        <w:rPr>
          <w:rFonts w:hint="eastAsia" w:hAnsi="宋体" w:cs="宋体"/>
          <w:sz w:val="21"/>
          <w:szCs w:val="21"/>
        </w:rPr>
        <w:t>.</w:t>
      </w:r>
      <w:r>
        <w:rPr>
          <w:rFonts w:hAnsi="宋体" w:cs="宋体"/>
          <w:sz w:val="21"/>
          <w:szCs w:val="21"/>
        </w:rPr>
        <w:t xml:space="preserve">3 </w:t>
      </w:r>
      <w:r>
        <w:rPr>
          <w:rFonts w:hint="eastAsia" w:hAnsi="宋体" w:cs="宋体"/>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int="eastAsia" w:hAnsi="宋体" w:cs="宋体"/>
          <w:sz w:val="21"/>
          <w:szCs w:val="21"/>
        </w:rPr>
        <w:t>对该供应商进行相应的处罚。</w:t>
      </w:r>
    </w:p>
    <w:p>
      <w:pPr>
        <w:pStyle w:val="5"/>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int="eastAsia" w:hAnsi="宋体" w:cs="宋体"/>
          <w:sz w:val="21"/>
          <w:szCs w:val="21"/>
        </w:rPr>
        <w:t>如有参加</w:t>
      </w:r>
      <w:r>
        <w:rPr>
          <w:rFonts w:hint="eastAsia"/>
          <w:sz w:val="21"/>
          <w:szCs w:val="21"/>
        </w:rPr>
        <w:t>谈判</w:t>
      </w:r>
      <w:r>
        <w:rPr>
          <w:rFonts w:hint="eastAsia" w:hAnsi="宋体" w:cs="宋体"/>
          <w:sz w:val="21"/>
          <w:szCs w:val="21"/>
        </w:rPr>
        <w:t>的供应商提出有效质疑，并因此可能对成交结果产生影响，而最终被取消成交的，代理机构对成交供应商不承担任何责任。</w:t>
      </w:r>
    </w:p>
    <w:p>
      <w:pPr>
        <w:pStyle w:val="5"/>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w:t>
      </w:r>
      <w:r>
        <w:rPr>
          <w:rFonts w:hAnsi="宋体" w:cs="宋体"/>
          <w:sz w:val="21"/>
          <w:szCs w:val="21"/>
        </w:rPr>
        <w:t xml:space="preserve"> </w:t>
      </w:r>
      <w:r>
        <w:rPr>
          <w:rFonts w:hint="eastAsia" w:hAnsi="宋体" w:cs="宋体"/>
          <w:sz w:val="21"/>
          <w:szCs w:val="21"/>
        </w:rPr>
        <w:t>成交结果确定后，代理机构将向成交供应商发出成交通知书。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成交通知书对采购人和成交供应商具有法律约束力。成交通知书发出后，采购人改变成交结果或者成交供应商放弃成交，均应当承担相应的法律责任，且不影响服务费的支付。</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代理机构及采购人对未成交供应商不承担解释未成交原因的义务。</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5"/>
        <w:overflowPunct w:val="0"/>
        <w:spacing w:line="360" w:lineRule="exact"/>
        <w:ind w:firstLine="436" w:firstLineChars="208"/>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.1成交供应商应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sz w:val="21"/>
          <w:szCs w:val="21"/>
        </w:rPr>
        <w:t>5%</w:t>
      </w:r>
      <w:r>
        <w:rPr>
          <w:rFonts w:hint="eastAsia" w:hAnsi="宋体" w:cs="宋体"/>
          <w:sz w:val="21"/>
          <w:szCs w:val="21"/>
        </w:rPr>
        <w:t>的履约保证金。</w:t>
      </w:r>
    </w:p>
    <w:p>
      <w:pPr>
        <w:pStyle w:val="5"/>
        <w:overflowPunct w:val="0"/>
        <w:spacing w:line="360" w:lineRule="exact"/>
        <w:ind w:firstLine="436" w:firstLineChars="208"/>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spacing w:line="360" w:lineRule="exact"/>
        <w:ind w:firstLine="420" w:firstLineChars="200"/>
        <w:rPr>
          <w:rFonts w:ascii="宋体" w:hAnsi="宋体" w:cs="宋体"/>
          <w:szCs w:val="21"/>
        </w:rPr>
      </w:pPr>
      <w:r>
        <w:rPr>
          <w:rFonts w:hint="eastAsia" w:ascii="宋体" w:hAnsi="宋体" w:cs="宋体"/>
          <w:szCs w:val="21"/>
        </w:rPr>
        <w:t>成交供应商须按其成交金额的</w:t>
      </w:r>
      <w:r>
        <w:rPr>
          <w:rFonts w:ascii="宋体" w:hAnsi="宋体" w:cs="宋体"/>
          <w:szCs w:val="21"/>
        </w:rPr>
        <w:t>0.8%</w:t>
      </w:r>
      <w:r>
        <w:rPr>
          <w:rFonts w:hint="eastAsia" w:ascii="宋体" w:hAnsi="宋体" w:cs="宋体"/>
          <w:szCs w:val="21"/>
        </w:rPr>
        <w:t>计算并支付成交服务费，该费用应在领取成交通知书时支付至代理机构收取谈判保证金的账户。采购代理服务收费按上述计算方法不足人民币</w:t>
      </w:r>
      <w:r>
        <w:rPr>
          <w:rFonts w:ascii="宋体" w:hAnsi="宋体" w:cs="宋体"/>
          <w:szCs w:val="21"/>
        </w:rPr>
        <w:t xml:space="preserve"> 3000 </w:t>
      </w:r>
      <w:r>
        <w:rPr>
          <w:rFonts w:hint="eastAsia" w:ascii="宋体" w:hAnsi="宋体" w:cs="宋体"/>
          <w:szCs w:val="21"/>
        </w:rPr>
        <w:t>元的，按人民币</w:t>
      </w:r>
      <w:r>
        <w:rPr>
          <w:rFonts w:ascii="宋体" w:hAnsi="宋体" w:cs="宋体"/>
          <w:szCs w:val="21"/>
        </w:rPr>
        <w:t xml:space="preserve"> 3000</w:t>
      </w:r>
      <w:r>
        <w:rPr>
          <w:rFonts w:hint="eastAsia" w:ascii="宋体" w:hAnsi="宋体" w:cs="宋体"/>
          <w:szCs w:val="21"/>
        </w:rPr>
        <w:t>元收取。</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.2竞争性谈判文件、成交供应商的谈判响应文件及谈判过程中有关澄清、承诺文件均应作为合同附件。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合同履行中，采购人需追加与合同标的相同的货物和服务的，在不改变合同其他条款的前提下，可以与成交供应商协商签订补充合同，但所有补充合同的采购金额不超过原合同金额10%。</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5</w:t>
      </w:r>
      <w:r>
        <w:rPr>
          <w:rFonts w:hint="eastAsia" w:ascii="宋体" w:hAnsi="宋体" w:cs="宋体"/>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pPr>
        <w:spacing w:line="360" w:lineRule="exact"/>
        <w:ind w:firstLine="420" w:firstLineChars="200"/>
        <w:rPr>
          <w:rFonts w:ascii="宋体" w:hAnsi="宋体" w:cs="宋体"/>
          <w:color w:val="FF0000"/>
          <w:szCs w:val="21"/>
        </w:rPr>
      </w:pPr>
      <w:r>
        <w:rPr>
          <w:rFonts w:ascii="宋体" w:hAnsi="宋体" w:cs="宋体"/>
          <w:szCs w:val="21"/>
        </w:rPr>
        <w:t xml:space="preserve">26.6 </w:t>
      </w:r>
      <w:r>
        <w:rPr>
          <w:rFonts w:hint="eastAsia" w:ascii="宋体" w:hAnsi="宋体" w:cs="宋体"/>
          <w:szCs w:val="21"/>
        </w:rPr>
        <w:t>成交供应商与采购人签订采购合同后，二个工作日内由采购人将指定信息录入“财政一体化业务应用系统”相应栏目，经代理机构对相关合同信息确认后，进行合同见证盖章。</w:t>
      </w:r>
    </w:p>
    <w:p>
      <w:pPr>
        <w:spacing w:line="360" w:lineRule="exact"/>
        <w:ind w:firstLine="422" w:firstLineChars="200"/>
        <w:rPr>
          <w:rFonts w:ascii="宋体" w:hAnsi="宋体" w:cs="宋体"/>
          <w:b/>
          <w:szCs w:val="21"/>
        </w:rPr>
      </w:pPr>
      <w:r>
        <w:rPr>
          <w:rFonts w:hint="eastAsia" w:ascii="宋体" w:hAnsi="宋体" w:cs="宋体"/>
          <w:b/>
          <w:szCs w:val="21"/>
        </w:rPr>
        <w:t>27.政府采购政策功能</w:t>
      </w:r>
    </w:p>
    <w:p>
      <w:pPr>
        <w:spacing w:line="360" w:lineRule="exact"/>
        <w:ind w:firstLine="420" w:firstLineChars="200"/>
        <w:rPr>
          <w:rFonts w:ascii="宋体" w:hAnsi="宋体" w:cs="宋体"/>
          <w:szCs w:val="21"/>
        </w:rPr>
      </w:pPr>
      <w:r>
        <w:rPr>
          <w:rFonts w:hint="eastAsia" w:ascii="宋体" w:hAnsi="宋体" w:cs="宋体"/>
          <w:szCs w:val="21"/>
        </w:rPr>
        <w:t>27.1强制采购节能产品（《节能产品政府采购清单》中以“★”标注的）、强制采购信息安全产品、优先采购环境标志产品。节能产品指列入财政部、发展和改革委员会制定的最新一期《节能产品政府采购清单》的产品；信息安全产品指列入国家质检总局、国家认监委《信息安全产品强制性认证目录》，并获得强制性产品认证证书的产品；环境标志产品指列入财政部、国家环保部制定的最新一期《环境标志产品政府采购清单》的产品。</w:t>
      </w:r>
    </w:p>
    <w:p>
      <w:pPr>
        <w:spacing w:line="360" w:lineRule="exact"/>
        <w:ind w:firstLine="420" w:firstLineChars="200"/>
        <w:rPr>
          <w:rFonts w:ascii="宋体" w:hAnsi="宋体" w:cs="宋体"/>
          <w:szCs w:val="21"/>
        </w:rPr>
      </w:pPr>
      <w:r>
        <w:rPr>
          <w:rFonts w:hint="eastAsia" w:ascii="宋体" w:hAnsi="宋体" w:cs="宋体"/>
          <w:szCs w:val="21"/>
        </w:rPr>
        <w:t>27.2根据《政府采购促进中小企业发展暂行办法》，小型、微型企业在评审时享受扶持政策。小、微企业划型标准见《关于印发中小企业划型标准规定的通知》（工信部联企业[2011]300号）。</w:t>
      </w:r>
    </w:p>
    <w:p>
      <w:pPr>
        <w:spacing w:line="360" w:lineRule="exact"/>
        <w:ind w:firstLine="420" w:firstLineChars="200"/>
        <w:rPr>
          <w:rFonts w:ascii="宋体" w:hAnsi="宋体" w:cs="宋体"/>
          <w:b/>
          <w:szCs w:val="21"/>
        </w:rPr>
      </w:pPr>
      <w:r>
        <w:rPr>
          <w:rFonts w:hint="eastAsia" w:ascii="宋体" w:hAnsi="宋体" w:cs="宋体"/>
          <w:szCs w:val="21"/>
        </w:rPr>
        <w:t>27.3融资贷款</w:t>
      </w:r>
    </w:p>
    <w:p>
      <w:pPr>
        <w:spacing w:line="360" w:lineRule="exact"/>
        <w:ind w:firstLine="420" w:firstLineChars="200"/>
        <w:rPr>
          <w:rFonts w:ascii="宋体" w:hAnsi="宋体" w:cs="宋体"/>
          <w:szCs w:val="21"/>
        </w:rPr>
      </w:pPr>
      <w:r>
        <w:rPr>
          <w:rFonts w:hint="eastAsia" w:ascii="宋体" w:hAnsi="宋体" w:cs="宋体"/>
          <w:szCs w:val="21"/>
        </w:rPr>
        <w:t>27.3.1根据《常州市关于开展中小企业政府采购信用融资工作的通知》（常政办发〔2012〕134号）精神，政府采购项目成交供应商需要信用融资时可申请贷款，申请条件及操作流程等事项详见《关于印发〈常州市中小企业政府采购信用融资工作实施方案〉的通知》（常财购〔2012〕7号）。</w:t>
      </w:r>
    </w:p>
    <w:p>
      <w:pPr>
        <w:spacing w:line="360" w:lineRule="exact"/>
        <w:ind w:firstLine="420" w:firstLineChars="200"/>
        <w:rPr>
          <w:rFonts w:ascii="宋体" w:hAnsi="宋体" w:cs="宋体"/>
          <w:szCs w:val="21"/>
        </w:rPr>
      </w:pPr>
      <w:r>
        <w:rPr>
          <w:rFonts w:hint="eastAsia" w:ascii="宋体" w:hAnsi="宋体" w:cs="宋体"/>
          <w:szCs w:val="21"/>
        </w:rPr>
        <w:t>27.3.2信用融资试点的金融机构为交通银行常州分行和华夏银行股份有限公司常州分行。</w:t>
      </w:r>
    </w:p>
    <w:p>
      <w:pPr>
        <w:spacing w:line="360" w:lineRule="exact"/>
        <w:ind w:firstLine="420" w:firstLineChars="200"/>
        <w:rPr>
          <w:rFonts w:ascii="宋体" w:hAnsi="宋体" w:cs="宋体"/>
          <w:szCs w:val="21"/>
        </w:rPr>
      </w:pPr>
      <w:r>
        <w:rPr>
          <w:rFonts w:hint="eastAsia" w:ascii="宋体" w:hAnsi="宋体" w:cs="宋体"/>
          <w:szCs w:val="21"/>
        </w:rPr>
        <w:t>交通银行常州分行联系方式为：0519-88179822  裴先生</w:t>
      </w:r>
    </w:p>
    <w:p>
      <w:pPr>
        <w:spacing w:line="360" w:lineRule="exact"/>
        <w:ind w:firstLine="420" w:firstLineChars="200"/>
        <w:rPr>
          <w:rFonts w:ascii="宋体" w:hAnsi="宋体" w:cs="宋体"/>
          <w:szCs w:val="21"/>
        </w:rPr>
      </w:pPr>
      <w:r>
        <w:rPr>
          <w:rFonts w:hint="eastAsia" w:ascii="宋体" w:hAnsi="宋体" w:cs="宋体"/>
          <w:szCs w:val="21"/>
        </w:rPr>
        <w:t>华夏银行股份有限公司常州分行联系方式为：0519-86617500    0519-86626283  营销业务部</w:t>
      </w:r>
    </w:p>
    <w:p>
      <w:pPr>
        <w:spacing w:line="360" w:lineRule="exact"/>
        <w:ind w:firstLine="420" w:firstLineChars="200"/>
        <w:rPr>
          <w:rFonts w:ascii="宋体" w:hAnsi="宋体" w:cs="宋体"/>
          <w:szCs w:val="21"/>
        </w:rPr>
        <w:sectPr>
          <w:headerReference r:id="rId3" w:type="default"/>
          <w:footerReference r:id="rId4" w:type="default"/>
          <w:pgSz w:w="11905" w:h="16838"/>
          <w:pgMar w:top="1440" w:right="1803" w:bottom="1440" w:left="1803" w:header="851" w:footer="992" w:gutter="0"/>
          <w:pgNumType w:start="1"/>
          <w:cols w:space="0" w:num="1"/>
          <w:docGrid w:type="lines" w:linePitch="325" w:charSpace="0"/>
        </w:sectPr>
      </w:pPr>
    </w:p>
    <w:p>
      <w:pPr>
        <w:jc w:val="center"/>
        <w:rPr>
          <w:rFonts w:ascii="宋体" w:hAnsi="宋体" w:cs="宋体"/>
          <w:b/>
          <w:sz w:val="30"/>
          <w:szCs w:val="30"/>
        </w:rPr>
      </w:pPr>
      <w:r>
        <w:rPr>
          <w:rFonts w:hint="eastAsia" w:ascii="宋体" w:hAnsi="宋体" w:cs="宋体"/>
          <w:b/>
          <w:sz w:val="30"/>
          <w:szCs w:val="30"/>
        </w:rPr>
        <w:t>第二章  谈判响应文件的组成</w:t>
      </w:r>
    </w:p>
    <w:p>
      <w:pPr>
        <w:spacing w:line="360" w:lineRule="exact"/>
        <w:ind w:firstLine="424" w:firstLineChars="201"/>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证明供应商符合资格要求的证明材料包括但不限于以下材料（谈判响应文件中提供复印件并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将原件或公证件携带至谈判</w:t>
      </w:r>
      <w:r>
        <w:rPr>
          <w:rFonts w:ascii="宋体" w:hAnsi="宋体"/>
          <w:b/>
          <w:bCs/>
          <w:szCs w:val="21"/>
        </w:rPr>
        <w:t>现场备查</w:t>
      </w:r>
      <w:r>
        <w:rPr>
          <w:rFonts w:hint="eastAsia" w:ascii="宋体" w:hAnsi="宋体"/>
          <w:b/>
          <w:bCs/>
          <w:szCs w:val="21"/>
        </w:rPr>
        <w:t>）</w:t>
      </w:r>
    </w:p>
    <w:p>
      <w:pPr>
        <w:spacing w:line="360" w:lineRule="exact"/>
        <w:ind w:firstLine="422" w:firstLineChars="201"/>
        <w:rPr>
          <w:rFonts w:ascii="宋体" w:hAnsi="宋体" w:cs="宋体"/>
          <w:szCs w:val="21"/>
        </w:rPr>
      </w:pPr>
      <w:r>
        <w:rPr>
          <w:rFonts w:hint="eastAsia" w:ascii="宋体" w:hAnsi="宋体" w:cs="宋体"/>
          <w:szCs w:val="21"/>
        </w:rPr>
        <w:t>*1.谈判响应函</w:t>
      </w:r>
    </w:p>
    <w:p>
      <w:pPr>
        <w:spacing w:line="360" w:lineRule="exact"/>
        <w:ind w:firstLine="422" w:firstLineChars="201"/>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spacing w:line="360" w:lineRule="exact"/>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.授权委托书、代理人身份证复印件（双面）、供应商近三个月（自谈判之日起往前推）为其缴纳社保的记录（如果有授权委托情况的，必须提供）</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.谈判保证金单据</w:t>
      </w:r>
    </w:p>
    <w:p>
      <w:pPr>
        <w:snapToGrid w:val="0"/>
        <w:spacing w:line="360" w:lineRule="exact"/>
        <w:ind w:firstLine="422" w:firstLineChars="200"/>
        <w:rPr>
          <w:rFonts w:asciiTheme="minorEastAsia" w:hAnsiTheme="minorEastAsia" w:eastAsiaTheme="minorEastAsia"/>
          <w:b/>
          <w:bCs/>
          <w:szCs w:val="21"/>
        </w:rPr>
      </w:pPr>
      <w:r>
        <w:rPr>
          <w:rFonts w:hint="eastAsia" w:ascii="宋体" w:hAnsi="宋体" w:cs="宋体"/>
          <w:b/>
          <w:bCs/>
          <w:szCs w:val="21"/>
        </w:rPr>
        <w:t>*6.</w:t>
      </w:r>
      <w:r>
        <w:rPr>
          <w:rFonts w:hint="eastAsia" w:asciiTheme="minorEastAsia" w:hAnsiTheme="minorEastAsia" w:eastAsiaTheme="minorEastAsia"/>
          <w:b/>
          <w:bCs/>
          <w:szCs w:val="21"/>
        </w:rPr>
        <w:t>工业和商用电热食品加工设备《全国工业产品生产许可证》、《消毒产品生产企业卫生许可证》（提供原件或公证件核查，无则视为无效响应）</w:t>
      </w:r>
    </w:p>
    <w:p>
      <w:pPr>
        <w:snapToGrid w:val="0"/>
        <w:spacing w:line="360" w:lineRule="exact"/>
        <w:ind w:firstLine="422" w:firstLineChars="200"/>
        <w:rPr>
          <w:rFonts w:asciiTheme="minorEastAsia" w:hAnsiTheme="minorEastAsia" w:eastAsiaTheme="minorEastAsia"/>
          <w:b/>
          <w:bCs/>
          <w:szCs w:val="21"/>
        </w:rPr>
      </w:pPr>
      <w:r>
        <w:rPr>
          <w:rFonts w:hint="eastAsia" w:ascii="宋体" w:hAnsi="宋体" w:cs="宋体"/>
          <w:b/>
          <w:bCs/>
          <w:szCs w:val="21"/>
        </w:rPr>
        <w:t>*7.</w:t>
      </w:r>
      <w:r>
        <w:rPr>
          <w:rFonts w:hint="eastAsia" w:asciiTheme="minorEastAsia" w:hAnsiTheme="minorEastAsia" w:eastAsiaTheme="minorEastAsia"/>
          <w:b/>
          <w:bCs/>
          <w:szCs w:val="21"/>
        </w:rPr>
        <w:t>燃气主管部门颁发的有效的《燃气燃烧器具安装维修企业资质证书》（提供原件或公证件核查，无则视为无效响应）</w:t>
      </w:r>
    </w:p>
    <w:p>
      <w:pPr>
        <w:spacing w:line="360" w:lineRule="exact"/>
        <w:ind w:firstLine="424" w:firstLineChars="201"/>
        <w:rPr>
          <w:rFonts w:ascii="宋体" w:hAnsi="宋体" w:cs="宋体"/>
          <w:b/>
          <w:szCs w:val="21"/>
        </w:rPr>
      </w:pPr>
      <w:r>
        <w:rPr>
          <w:rFonts w:hint="eastAsia" w:ascii="宋体" w:hAnsi="宋体" w:cs="宋体"/>
          <w:b/>
          <w:szCs w:val="21"/>
        </w:rPr>
        <w:t>二、价格及有关商务部分材料</w:t>
      </w:r>
    </w:p>
    <w:p>
      <w:pPr>
        <w:spacing w:line="360" w:lineRule="exact"/>
        <w:ind w:firstLine="422" w:firstLineChars="201"/>
        <w:rPr>
          <w:rFonts w:ascii="宋体" w:hAnsi="宋体" w:cs="宋体"/>
          <w:szCs w:val="21"/>
        </w:rPr>
      </w:pPr>
      <w:r>
        <w:rPr>
          <w:rFonts w:hint="eastAsia" w:ascii="宋体" w:hAnsi="宋体" w:cs="宋体"/>
          <w:szCs w:val="21"/>
        </w:rPr>
        <w:t>*1.报价一览表</w:t>
      </w:r>
    </w:p>
    <w:p>
      <w:pPr>
        <w:spacing w:line="360" w:lineRule="exact"/>
        <w:ind w:firstLine="422" w:firstLineChars="201"/>
        <w:rPr>
          <w:rFonts w:ascii="宋体" w:hAnsi="宋体" w:cs="宋体"/>
          <w:szCs w:val="21"/>
        </w:rPr>
      </w:pPr>
      <w:r>
        <w:rPr>
          <w:rFonts w:ascii="宋体" w:hAnsi="宋体" w:cs="宋体"/>
          <w:szCs w:val="21"/>
        </w:rPr>
        <w:t>*</w:t>
      </w:r>
      <w:r>
        <w:rPr>
          <w:rFonts w:hint="eastAsia" w:ascii="宋体" w:hAnsi="宋体" w:cs="宋体"/>
          <w:szCs w:val="21"/>
        </w:rPr>
        <w:t>2.谈判分项</w:t>
      </w:r>
      <w:r>
        <w:rPr>
          <w:rFonts w:ascii="宋体" w:hAnsi="宋体" w:cs="宋体"/>
          <w:szCs w:val="21"/>
        </w:rPr>
        <w:t>报价表</w:t>
      </w:r>
    </w:p>
    <w:p>
      <w:pPr>
        <w:spacing w:line="360" w:lineRule="exact"/>
        <w:ind w:firstLine="424" w:firstLineChars="201"/>
        <w:rPr>
          <w:rFonts w:ascii="宋体" w:hAnsi="宋体" w:cs="宋体"/>
          <w:b/>
          <w:szCs w:val="21"/>
        </w:rPr>
      </w:pPr>
      <w:r>
        <w:rPr>
          <w:rFonts w:hint="eastAsia" w:ascii="宋体" w:hAnsi="宋体" w:cs="宋体"/>
          <w:b/>
          <w:szCs w:val="21"/>
        </w:rPr>
        <w:t>三、技术部分材料</w:t>
      </w:r>
    </w:p>
    <w:p>
      <w:pPr>
        <w:spacing w:line="360" w:lineRule="exact"/>
        <w:ind w:firstLine="422" w:firstLineChars="201"/>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.供应商简介（含供应商规模、银行资信、技术能力及装备水平、典型项目介绍等）</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.提供所供产品技术资料</w:t>
      </w:r>
    </w:p>
    <w:p>
      <w:pPr>
        <w:spacing w:line="360" w:lineRule="exact"/>
        <w:ind w:firstLine="422" w:firstLineChars="201"/>
        <w:rPr>
          <w:rFonts w:hint="eastAsia" w:ascii="宋体" w:hAnsi="宋体" w:eastAsia="宋体" w:cs="宋体"/>
          <w:color w:val="000000"/>
          <w:szCs w:val="21"/>
          <w:lang w:eastAsia="zh-CN"/>
        </w:rPr>
      </w:pPr>
      <w:r>
        <w:rPr>
          <w:rFonts w:hint="eastAsia" w:ascii="宋体" w:hAnsi="宋体" w:cs="宋体"/>
          <w:color w:val="000000"/>
          <w:szCs w:val="21"/>
        </w:rPr>
        <w:t>*</w:t>
      </w:r>
      <w:r>
        <w:rPr>
          <w:rFonts w:ascii="宋体" w:hAnsi="宋体" w:cs="宋体"/>
          <w:color w:val="000000"/>
          <w:szCs w:val="21"/>
        </w:rPr>
        <w:t>3</w:t>
      </w:r>
      <w:r>
        <w:rPr>
          <w:rFonts w:hint="eastAsia" w:ascii="宋体" w:hAnsi="宋体" w:cs="宋体"/>
          <w:color w:val="000000"/>
          <w:szCs w:val="21"/>
        </w:rPr>
        <w:t>.质保及售后服务承诺</w:t>
      </w:r>
      <w:r>
        <w:rPr>
          <w:rFonts w:hint="eastAsia" w:ascii="宋体" w:hAnsi="宋体" w:cs="宋体"/>
          <w:color w:val="000000"/>
          <w:szCs w:val="21"/>
          <w:lang w:eastAsia="zh-CN"/>
        </w:rPr>
        <w:t>（</w:t>
      </w:r>
      <w:r>
        <w:rPr>
          <w:rFonts w:hint="eastAsia" w:asciiTheme="minorEastAsia" w:hAnsiTheme="minorEastAsia" w:eastAsiaTheme="minorEastAsia"/>
          <w:b/>
          <w:bCs/>
          <w:color w:val="000000"/>
          <w:szCs w:val="21"/>
        </w:rPr>
        <w:t>必须</w:t>
      </w:r>
      <w:r>
        <w:rPr>
          <w:rFonts w:hint="eastAsia" w:asciiTheme="minorEastAsia" w:hAnsiTheme="minorEastAsia" w:eastAsiaTheme="minorEastAsia"/>
          <w:b/>
          <w:bCs/>
          <w:szCs w:val="21"/>
        </w:rPr>
        <w:t>承诺</w:t>
      </w:r>
      <w:r>
        <w:rPr>
          <w:rFonts w:hint="eastAsia" w:asciiTheme="minorEastAsia" w:hAnsiTheme="minorEastAsia" w:eastAsiaTheme="minorEastAsia"/>
          <w:b/>
          <w:bCs/>
          <w:szCs w:val="21"/>
          <w:lang w:val="en-US" w:eastAsia="zh-CN"/>
        </w:rPr>
        <w:t>通过采购单位、主管单位验收及消防验收</w:t>
      </w:r>
      <w:r>
        <w:rPr>
          <w:rFonts w:hint="eastAsia" w:ascii="宋体" w:hAnsi="宋体" w:cs="宋体"/>
          <w:color w:val="000000"/>
          <w:szCs w:val="21"/>
          <w:lang w:eastAsia="zh-CN"/>
        </w:rPr>
        <w:t>）</w:t>
      </w:r>
    </w:p>
    <w:p>
      <w:pPr>
        <w:spacing w:line="360" w:lineRule="exact"/>
        <w:ind w:firstLine="422" w:firstLineChars="201"/>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4</w:t>
      </w:r>
      <w:r>
        <w:rPr>
          <w:rFonts w:hint="eastAsia" w:ascii="宋体" w:hAnsi="宋体" w:cs="宋体"/>
          <w:color w:val="000000"/>
          <w:szCs w:val="21"/>
        </w:rPr>
        <w:t>.偏离表</w:t>
      </w:r>
    </w:p>
    <w:p>
      <w:pPr>
        <w:spacing w:line="360" w:lineRule="exact"/>
        <w:ind w:firstLine="422" w:firstLineChars="201"/>
        <w:rPr>
          <w:rFonts w:ascii="宋体" w:hAnsi="宋体" w:cs="宋体"/>
          <w:szCs w:val="21"/>
        </w:rPr>
      </w:pPr>
      <w:r>
        <w:rPr>
          <w:rFonts w:ascii="宋体" w:hAnsi="宋体" w:cs="宋体"/>
          <w:color w:val="000000"/>
          <w:szCs w:val="21"/>
        </w:rPr>
        <w:t>5</w:t>
      </w:r>
      <w:r>
        <w:rPr>
          <w:rFonts w:hint="eastAsia" w:ascii="宋体" w:hAnsi="宋体" w:cs="宋体"/>
          <w:color w:val="000000"/>
          <w:szCs w:val="21"/>
        </w:rPr>
        <w:t>.其他评审相关资料</w:t>
      </w:r>
    </w:p>
    <w:p>
      <w:pPr>
        <w:spacing w:line="360" w:lineRule="exact"/>
        <w:ind w:firstLine="424" w:firstLineChars="201"/>
        <w:rPr>
          <w:rFonts w:ascii="宋体" w:hAnsi="宋体" w:cs="宋体"/>
          <w:b/>
          <w:bCs/>
          <w:szCs w:val="21"/>
        </w:rPr>
      </w:pPr>
      <w:r>
        <w:rPr>
          <w:rFonts w:hint="eastAsia" w:ascii="宋体" w:hAnsi="宋体" w:cs="宋体"/>
          <w:b/>
          <w:bCs/>
          <w:szCs w:val="21"/>
        </w:rPr>
        <w:t>四、说明</w:t>
      </w:r>
      <w:bookmarkStart w:id="9" w:name="_GoBack"/>
      <w:bookmarkEnd w:id="9"/>
    </w:p>
    <w:p>
      <w:pPr>
        <w:spacing w:line="360" w:lineRule="exact"/>
        <w:ind w:firstLine="422" w:firstLineChars="201"/>
        <w:rPr>
          <w:rFonts w:ascii="宋体" w:hAnsi="宋体"/>
          <w:b/>
          <w:bCs/>
          <w:szCs w:val="21"/>
        </w:rPr>
      </w:pPr>
      <w:r>
        <w:rPr>
          <w:rFonts w:hint="eastAsia" w:ascii="宋体" w:hAnsi="宋体" w:cs="宋体"/>
          <w:szCs w:val="21"/>
        </w:rPr>
        <w:t>1.上述带“*”条款供应商必须在谈判响应文件中提供，否则将作为无效响应处理。</w:t>
      </w:r>
      <w:r>
        <w:rPr>
          <w:rFonts w:hint="eastAsia" w:ascii="宋体" w:hAnsi="宋体"/>
          <w:b/>
          <w:bCs/>
          <w:szCs w:val="21"/>
        </w:rPr>
        <w:t>所有项目若有缺失或无效将可能导致无效响应且不允许在谈判响应</w:t>
      </w:r>
      <w:r>
        <w:rPr>
          <w:rFonts w:ascii="宋体" w:hAnsi="宋体"/>
          <w:b/>
          <w:bCs/>
          <w:szCs w:val="21"/>
        </w:rPr>
        <w:t>文件提交</w:t>
      </w:r>
      <w:r>
        <w:rPr>
          <w:rFonts w:hint="eastAsia" w:ascii="宋体" w:hAnsi="宋体"/>
          <w:b/>
          <w:bCs/>
          <w:szCs w:val="21"/>
        </w:rPr>
        <w:t>截止后补正。</w:t>
      </w:r>
    </w:p>
    <w:p>
      <w:pPr>
        <w:spacing w:line="360" w:lineRule="exact"/>
        <w:ind w:firstLine="422" w:firstLineChars="201"/>
        <w:rPr>
          <w:rFonts w:ascii="宋体" w:hAnsi="宋体" w:cs="宋体"/>
          <w:szCs w:val="21"/>
        </w:rPr>
      </w:pPr>
      <w:r>
        <w:rPr>
          <w:rFonts w:ascii="宋体" w:hAnsi="宋体" w:cs="宋体"/>
          <w:szCs w:val="21"/>
        </w:rPr>
        <w:t>2</w:t>
      </w:r>
      <w:r>
        <w:rPr>
          <w:rFonts w:hint="eastAsia" w:ascii="宋体" w:hAnsi="宋体" w:cs="宋体"/>
          <w:szCs w:val="21"/>
        </w:rPr>
        <w:t>.对本章所有的格式 ，供应商可根据自身情况进行补充和修改，但补充和修改不得造成与本格式内容有实质性的违背。供应商可提供其它相关的证明材料（不限于此）。</w:t>
      </w:r>
    </w:p>
    <w:p>
      <w:pPr>
        <w:spacing w:line="360" w:lineRule="exact"/>
        <w:ind w:firstLine="422" w:firstLineChars="201"/>
        <w:rPr>
          <w:rFonts w:ascii="宋体" w:hAnsi="宋体" w:cs="宋体"/>
          <w:b/>
          <w:szCs w:val="21"/>
        </w:rPr>
      </w:pPr>
      <w:r>
        <w:rPr>
          <w:rFonts w:ascii="宋体" w:hAnsi="宋体" w:cs="宋体"/>
          <w:szCs w:val="21"/>
        </w:rPr>
        <w:t>3</w:t>
      </w:r>
      <w:r>
        <w:rPr>
          <w:rFonts w:hint="eastAsia" w:ascii="宋体" w:hAnsi="宋体" w:cs="宋体"/>
          <w:szCs w:val="21"/>
        </w:rPr>
        <w:t>.谈判响应文件需按本章要求进行编制。</w:t>
      </w:r>
    </w:p>
    <w:p>
      <w:pPr>
        <w:spacing w:line="360" w:lineRule="exact"/>
        <w:rPr>
          <w:rFonts w:ascii="宋体" w:hAnsi="宋体" w:cs="宋体"/>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sectPr>
          <w:headerReference r:id="rId5" w:type="default"/>
          <w:footerReference r:id="rId6" w:type="default"/>
          <w:pgSz w:w="11905" w:h="16838"/>
          <w:pgMar w:top="1440" w:right="1803" w:bottom="1440" w:left="1803" w:header="851" w:footer="992" w:gutter="0"/>
          <w:cols w:space="0" w:num="1"/>
          <w:docGrid w:type="lines" w:linePitch="325" w:charSpace="0"/>
        </w:sectPr>
      </w:pPr>
    </w:p>
    <w:p>
      <w:pPr>
        <w:jc w:val="center"/>
        <w:rPr>
          <w:rFonts w:ascii="宋体" w:hAnsi="宋体" w:cs="宋体"/>
          <w:b/>
          <w:sz w:val="30"/>
          <w:szCs w:val="30"/>
        </w:rPr>
      </w:pPr>
      <w:r>
        <w:rPr>
          <w:rFonts w:hint="eastAsia" w:ascii="宋体" w:hAnsi="宋体" w:cs="宋体"/>
          <w:b/>
          <w:sz w:val="30"/>
          <w:szCs w:val="30"/>
        </w:rPr>
        <w:t>第三章  采购项目及技术要求</w:t>
      </w:r>
    </w:p>
    <w:p>
      <w:pPr>
        <w:snapToGrid w:val="0"/>
        <w:spacing w:line="360" w:lineRule="exact"/>
        <w:ind w:firstLine="422" w:firstLineChars="200"/>
        <w:rPr>
          <w:rFonts w:asciiTheme="minorEastAsia" w:hAnsiTheme="minorEastAsia" w:eastAsiaTheme="minorEastAsia"/>
          <w:spacing w:val="2"/>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pacing w:val="2"/>
          <w:szCs w:val="21"/>
        </w:rPr>
        <w:t>项目预算及</w:t>
      </w:r>
      <w:r>
        <w:rPr>
          <w:rFonts w:asciiTheme="minorEastAsia" w:hAnsiTheme="minorEastAsia" w:eastAsiaTheme="minorEastAsia"/>
          <w:b/>
          <w:spacing w:val="2"/>
          <w:szCs w:val="21"/>
        </w:rPr>
        <w:t>最高限价：</w:t>
      </w:r>
      <w:r>
        <w:rPr>
          <w:rFonts w:hint="eastAsia" w:asciiTheme="minorEastAsia" w:hAnsiTheme="minorEastAsia" w:eastAsiaTheme="minorEastAsia"/>
          <w:b/>
          <w:spacing w:val="2"/>
          <w:szCs w:val="21"/>
        </w:rPr>
        <w:t>人民币93万元</w:t>
      </w:r>
    </w:p>
    <w:p>
      <w:pPr>
        <w:spacing w:line="360" w:lineRule="exact"/>
        <w:ind w:right="210" w:firstLine="422" w:firstLineChars="200"/>
        <w:jc w:val="left"/>
        <w:rPr>
          <w:rFonts w:ascii="宋体" w:hAnsi="宋体" w:cs="宋体"/>
          <w:b/>
          <w:bCs/>
          <w:szCs w:val="21"/>
        </w:rPr>
      </w:pPr>
      <w:r>
        <w:rPr>
          <w:rFonts w:hint="eastAsia" w:ascii="宋体" w:hAnsi="宋体" w:cs="宋体"/>
          <w:b/>
          <w:bCs/>
          <w:szCs w:val="21"/>
        </w:rPr>
        <w:t>二</w:t>
      </w:r>
      <w:r>
        <w:rPr>
          <w:rFonts w:ascii="宋体" w:hAnsi="宋体" w:cs="宋体"/>
          <w:b/>
          <w:bCs/>
          <w:szCs w:val="21"/>
        </w:rPr>
        <w:t>、</w:t>
      </w:r>
      <w:r>
        <w:rPr>
          <w:rFonts w:hint="eastAsia" w:ascii="宋体" w:hAnsi="宋体" w:cs="宋体"/>
          <w:b/>
          <w:bCs/>
          <w:szCs w:val="21"/>
        </w:rPr>
        <w:t>采购</w:t>
      </w:r>
      <w:r>
        <w:rPr>
          <w:rFonts w:ascii="宋体" w:hAnsi="宋体" w:cs="宋体"/>
          <w:b/>
          <w:bCs/>
          <w:szCs w:val="21"/>
        </w:rPr>
        <w:t>清单及要求：</w:t>
      </w:r>
    </w:p>
    <w:tbl>
      <w:tblPr>
        <w:tblStyle w:val="20"/>
        <w:tblW w:w="7760" w:type="dxa"/>
        <w:tblInd w:w="494" w:type="dxa"/>
        <w:tblLayout w:type="fixed"/>
        <w:tblCellMar>
          <w:top w:w="0" w:type="dxa"/>
          <w:left w:w="0" w:type="dxa"/>
          <w:bottom w:w="0" w:type="dxa"/>
          <w:right w:w="0" w:type="dxa"/>
        </w:tblCellMar>
      </w:tblPr>
      <w:tblGrid>
        <w:gridCol w:w="618"/>
        <w:gridCol w:w="3440"/>
        <w:gridCol w:w="3702"/>
      </w:tblGrid>
      <w:tr>
        <w:tblPrEx>
          <w:tblLayout w:type="fixed"/>
          <w:tblCellMar>
            <w:top w:w="0" w:type="dxa"/>
            <w:left w:w="0" w:type="dxa"/>
            <w:bottom w:w="0" w:type="dxa"/>
            <w:right w:w="0" w:type="dxa"/>
          </w:tblCellMar>
        </w:tblPrEx>
        <w:trPr>
          <w:trHeight w:val="139" w:hRule="atLeast"/>
        </w:trPr>
        <w:tc>
          <w:tcPr>
            <w:tcW w:w="7760" w:type="dxa"/>
            <w:gridSpan w:val="3"/>
            <w:tcBorders>
              <w:top w:val="nil"/>
              <w:left w:val="nil"/>
              <w:bottom w:val="nil"/>
              <w:right w:val="nil"/>
            </w:tcBorders>
            <w:noWrap/>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kern w:val="0"/>
                <w:sz w:val="24"/>
                <w:szCs w:val="24"/>
              </w:rPr>
              <w:t>后厨汇总表</w:t>
            </w:r>
          </w:p>
        </w:tc>
      </w:tr>
      <w:tr>
        <w:tblPrEx>
          <w:tblLayout w:type="fixed"/>
          <w:tblCellMar>
            <w:top w:w="0" w:type="dxa"/>
            <w:left w:w="0" w:type="dxa"/>
            <w:bottom w:w="0" w:type="dxa"/>
            <w:right w:w="0"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序号</w:t>
            </w:r>
          </w:p>
        </w:tc>
        <w:tc>
          <w:tcPr>
            <w:tcW w:w="3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项目</w:t>
            </w:r>
          </w:p>
        </w:tc>
        <w:tc>
          <w:tcPr>
            <w:tcW w:w="37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备注</w:t>
            </w:r>
          </w:p>
        </w:tc>
      </w:tr>
      <w:tr>
        <w:tblPrEx>
          <w:tblLayout w:type="fixed"/>
          <w:tblCellMar>
            <w:top w:w="0" w:type="dxa"/>
            <w:left w:w="0" w:type="dxa"/>
            <w:bottom w:w="0" w:type="dxa"/>
            <w:right w:w="0" w:type="dxa"/>
          </w:tblCellMar>
        </w:tblPrEx>
        <w:trPr>
          <w:trHeight w:val="113" w:hRule="atLeast"/>
        </w:trPr>
        <w:tc>
          <w:tcPr>
            <w:tcW w:w="6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3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厨房设备采购及安装</w:t>
            </w:r>
          </w:p>
        </w:tc>
        <w:tc>
          <w:tcPr>
            <w:tcW w:w="37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含末端燃气管道安装</w:t>
            </w:r>
          </w:p>
        </w:tc>
      </w:tr>
      <w:tr>
        <w:tblPrEx>
          <w:tblLayout w:type="fixed"/>
          <w:tblCellMar>
            <w:top w:w="0" w:type="dxa"/>
            <w:left w:w="0" w:type="dxa"/>
            <w:bottom w:w="0" w:type="dxa"/>
            <w:right w:w="0" w:type="dxa"/>
          </w:tblCellMar>
        </w:tblPrEx>
        <w:trPr>
          <w:trHeight w:val="113" w:hRule="atLeast"/>
        </w:trPr>
        <w:tc>
          <w:tcPr>
            <w:tcW w:w="6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3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厨房排油烟系统及补风</w:t>
            </w:r>
          </w:p>
        </w:tc>
        <w:tc>
          <w:tcPr>
            <w:tcW w:w="37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含补风\灭火系统</w:t>
            </w:r>
          </w:p>
        </w:tc>
      </w:tr>
      <w:tr>
        <w:tblPrEx>
          <w:tblLayout w:type="fixed"/>
          <w:tblCellMar>
            <w:top w:w="0" w:type="dxa"/>
            <w:left w:w="0" w:type="dxa"/>
            <w:bottom w:w="0" w:type="dxa"/>
            <w:right w:w="0" w:type="dxa"/>
          </w:tblCellMar>
        </w:tblPrEx>
        <w:trPr>
          <w:trHeight w:val="144" w:hRule="atLeast"/>
        </w:trPr>
        <w:tc>
          <w:tcPr>
            <w:tcW w:w="6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w:t>
            </w:r>
          </w:p>
        </w:tc>
        <w:tc>
          <w:tcPr>
            <w:tcW w:w="3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厨房小件用品</w:t>
            </w:r>
          </w:p>
        </w:tc>
        <w:tc>
          <w:tcPr>
            <w:tcW w:w="370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厨杂用品</w:t>
            </w:r>
          </w:p>
        </w:tc>
      </w:tr>
    </w:tbl>
    <w:p>
      <w:pPr>
        <w:widowControl/>
        <w:jc w:val="center"/>
        <w:textAlignment w:val="center"/>
        <w:rPr>
          <w:rFonts w:asciiTheme="minorEastAsia" w:hAnsiTheme="minorEastAsia" w:eastAsiaTheme="minorEastAsia" w:cstheme="minorEastAsia"/>
          <w:color w:val="000000"/>
          <w:kern w:val="0"/>
          <w:szCs w:val="21"/>
        </w:rPr>
      </w:pPr>
    </w:p>
    <w:p>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厨房设备清单</w:t>
      </w:r>
    </w:p>
    <w:tbl>
      <w:tblPr>
        <w:tblStyle w:val="20"/>
        <w:tblW w:w="13909" w:type="dxa"/>
        <w:tblInd w:w="0" w:type="dxa"/>
        <w:tblLayout w:type="fixed"/>
        <w:tblCellMar>
          <w:top w:w="0" w:type="dxa"/>
          <w:left w:w="0" w:type="dxa"/>
          <w:bottom w:w="0" w:type="dxa"/>
          <w:right w:w="0" w:type="dxa"/>
        </w:tblCellMar>
      </w:tblPr>
      <w:tblGrid>
        <w:gridCol w:w="756"/>
        <w:gridCol w:w="1515"/>
        <w:gridCol w:w="1658"/>
        <w:gridCol w:w="853"/>
        <w:gridCol w:w="1894"/>
        <w:gridCol w:w="600"/>
        <w:gridCol w:w="5006"/>
        <w:gridCol w:w="1627"/>
      </w:tblGrid>
      <w:tr>
        <w:tblPrEx>
          <w:tblLayout w:type="fixed"/>
          <w:tblCellMar>
            <w:top w:w="0" w:type="dxa"/>
            <w:left w:w="0" w:type="dxa"/>
            <w:bottom w:w="0" w:type="dxa"/>
            <w:right w:w="0" w:type="dxa"/>
          </w:tblCellMar>
        </w:tblPrEx>
        <w:trPr>
          <w:trHeight w:val="253" w:hRule="atLeast"/>
        </w:trPr>
        <w:tc>
          <w:tcPr>
            <w:tcW w:w="756" w:type="dxa"/>
            <w:tcBorders>
              <w:top w:val="single" w:color="000000" w:sz="4" w:space="0"/>
              <w:left w:val="single" w:color="000000" w:sz="4" w:space="0"/>
              <w:bottom w:val="single" w:color="000000" w:sz="4" w:space="0"/>
              <w:right w:val="single" w:color="000000" w:sz="4" w:space="0"/>
            </w:tcBorders>
            <w:shd w:val="clear" w:color="auto" w:fill="92D050"/>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设备</w:t>
            </w:r>
          </w:p>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编号</w:t>
            </w:r>
          </w:p>
        </w:tc>
        <w:tc>
          <w:tcPr>
            <w:tcW w:w="1515" w:type="dxa"/>
            <w:tcBorders>
              <w:top w:val="single" w:color="000000" w:sz="4" w:space="0"/>
              <w:left w:val="single" w:color="000000" w:sz="4" w:space="0"/>
              <w:bottom w:val="single" w:color="000000" w:sz="4" w:space="0"/>
              <w:right w:val="single" w:color="000000" w:sz="4" w:space="0"/>
            </w:tcBorders>
            <w:shd w:val="clear" w:color="auto" w:fill="92D050"/>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 xml:space="preserve">设备名称 </w:t>
            </w:r>
          </w:p>
        </w:tc>
        <w:tc>
          <w:tcPr>
            <w:tcW w:w="1658" w:type="dxa"/>
            <w:tcBorders>
              <w:top w:val="single" w:color="000000" w:sz="4" w:space="0"/>
              <w:left w:val="single" w:color="000000" w:sz="4" w:space="0"/>
              <w:bottom w:val="single" w:color="000000" w:sz="4" w:space="0"/>
              <w:right w:val="single" w:color="000000" w:sz="4" w:space="0"/>
            </w:tcBorders>
            <w:shd w:val="clear" w:color="auto" w:fill="92D050"/>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推荐品牌</w:t>
            </w:r>
          </w:p>
        </w:tc>
        <w:tc>
          <w:tcPr>
            <w:tcW w:w="853" w:type="dxa"/>
            <w:tcBorders>
              <w:top w:val="single" w:color="000000" w:sz="4" w:space="0"/>
              <w:left w:val="single" w:color="000000" w:sz="4" w:space="0"/>
              <w:bottom w:val="single" w:color="000000" w:sz="4" w:space="0"/>
              <w:right w:val="single" w:color="000000" w:sz="4" w:space="0"/>
            </w:tcBorders>
            <w:shd w:val="clear" w:color="auto" w:fill="92D050"/>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型号</w:t>
            </w:r>
          </w:p>
        </w:tc>
        <w:tc>
          <w:tcPr>
            <w:tcW w:w="1894" w:type="dxa"/>
            <w:tcBorders>
              <w:top w:val="single" w:color="000000" w:sz="4" w:space="0"/>
              <w:left w:val="single" w:color="000000" w:sz="4" w:space="0"/>
              <w:bottom w:val="single" w:color="000000" w:sz="4" w:space="0"/>
              <w:right w:val="single" w:color="000000" w:sz="4" w:space="0"/>
            </w:tcBorders>
            <w:shd w:val="clear" w:color="auto" w:fill="92D050"/>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尺寸</w:t>
            </w:r>
          </w:p>
        </w:tc>
        <w:tc>
          <w:tcPr>
            <w:tcW w:w="600" w:type="dxa"/>
            <w:tcBorders>
              <w:top w:val="single" w:color="000000" w:sz="4" w:space="0"/>
              <w:left w:val="single" w:color="000000" w:sz="4" w:space="0"/>
              <w:bottom w:val="single" w:color="000000" w:sz="4" w:space="0"/>
              <w:right w:val="single" w:color="000000" w:sz="4" w:space="0"/>
            </w:tcBorders>
            <w:shd w:val="clear" w:color="auto" w:fill="92D050"/>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数量</w:t>
            </w:r>
          </w:p>
        </w:tc>
        <w:tc>
          <w:tcPr>
            <w:tcW w:w="5006" w:type="dxa"/>
            <w:tcBorders>
              <w:top w:val="single" w:color="000000" w:sz="4" w:space="0"/>
              <w:left w:val="single" w:color="000000" w:sz="4" w:space="0"/>
              <w:bottom w:val="single" w:color="000000" w:sz="4" w:space="0"/>
              <w:right w:val="single" w:color="000000" w:sz="4" w:space="0"/>
            </w:tcBorders>
            <w:shd w:val="clear" w:color="auto" w:fill="92D050"/>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技术参数</w:t>
            </w:r>
          </w:p>
        </w:tc>
        <w:tc>
          <w:tcPr>
            <w:tcW w:w="1627" w:type="dxa"/>
            <w:tcBorders>
              <w:top w:val="single" w:color="000000" w:sz="4" w:space="0"/>
              <w:left w:val="single" w:color="000000" w:sz="4" w:space="0"/>
              <w:bottom w:val="single" w:color="000000" w:sz="4" w:space="0"/>
              <w:right w:val="single" w:color="000000" w:sz="4" w:space="0"/>
            </w:tcBorders>
            <w:shd w:val="clear" w:color="auto" w:fill="92D050"/>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参考图片</w:t>
            </w:r>
          </w:p>
        </w:tc>
      </w:tr>
      <w:tr>
        <w:tblPrEx>
          <w:tblLayout w:type="fixed"/>
          <w:tblCellMar>
            <w:top w:w="0" w:type="dxa"/>
            <w:left w:w="0" w:type="dxa"/>
            <w:bottom w:w="0" w:type="dxa"/>
            <w:right w:w="0" w:type="dxa"/>
          </w:tblCellMar>
        </w:tblPrEx>
        <w:trPr>
          <w:trHeight w:val="118" w:hRule="atLeast"/>
        </w:trPr>
        <w:tc>
          <w:tcPr>
            <w:tcW w:w="756"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b/>
                <w:color w:val="000000"/>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kern w:val="0"/>
                <w:szCs w:val="21"/>
              </w:rPr>
              <w:t>热厨房</w:t>
            </w:r>
          </w:p>
        </w:tc>
        <w:tc>
          <w:tcPr>
            <w:tcW w:w="1658"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85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5006"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62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1398"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AC01</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天然气环保节能5档变速双头大锅灶</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 xml:space="preserve">定制 </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 xml:space="preserve"> </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2000 X 1200 X 810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3</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SUS304-2B不锈钢板制造，面板板厚δ＝1.5,台面一次压制成型；2、外旁板、门及后立板板厚δ＝1.5,龙骨架国标不锈钢方管25*38厚1.5，衬板电解镀锌钢板厚δ＝2.0,台面20厚陶瓷纤维隔热棉,灶身双层热轧钢板，隔热层厚40,炉膛50厚耐高温材料及50厚耐高温泥，稀土贵金属聚能网； 3、配全预混式节能炉头，36V42W直流风机。炉灶噪音在65分贝以下，热效率45%以上，干烟气中CO(a=1)环境排放标准0.002%以下；4、燃气泄漏报警自动关闭； 5、火力为5档，火力大小数字可视化显示器，故障代码显示。</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683840" behindDoc="0" locked="0" layoutInCell="1" allowOverlap="1">
                  <wp:simplePos x="0" y="0"/>
                  <wp:positionH relativeFrom="column">
                    <wp:posOffset>99695</wp:posOffset>
                  </wp:positionH>
                  <wp:positionV relativeFrom="paragraph">
                    <wp:posOffset>295275</wp:posOffset>
                  </wp:positionV>
                  <wp:extent cx="638810" cy="524510"/>
                  <wp:effectExtent l="0" t="0" r="8890" b="8890"/>
                  <wp:wrapNone/>
                  <wp:docPr id="326" name="Picture_5860"/>
                  <wp:cNvGraphicFramePr/>
                  <a:graphic xmlns:a="http://schemas.openxmlformats.org/drawingml/2006/main">
                    <a:graphicData uri="http://schemas.openxmlformats.org/drawingml/2006/picture">
                      <pic:pic xmlns:pic="http://schemas.openxmlformats.org/drawingml/2006/picture">
                        <pic:nvPicPr>
                          <pic:cNvPr id="326" name="Picture_5860"/>
                          <pic:cNvPicPr/>
                        </pic:nvPicPr>
                        <pic:blipFill>
                          <a:blip r:embed="rId9" cstate="print"/>
                          <a:stretch>
                            <a:fillRect/>
                          </a:stretch>
                        </pic:blipFill>
                        <pic:spPr>
                          <a:xfrm>
                            <a:off x="0" y="0"/>
                            <a:ext cx="638810" cy="52451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875"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AC02</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天然气环保节能5档变速单头炒炉</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 xml:space="preserve"> </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1100 X 1200 X 810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SUS304-2B不锈钢板制造，面板板厚δ＝1.5,台面一次压制成型；2、外旁板、门及后立板板厚δ＝1.5,龙骨架国标不锈钢方管25*38厚1.5，衬板电解镀锌钢板厚δ＝2.0,台面20厚陶瓷纤维隔热棉,灶身双层热轧钢板，隔热层厚40,炉膛50厚耐高温材料； 3、炉膛采用不锈钢合金材料，一次成型，厚度2.0内配稀土贵金属聚能网；4、配全预混式节能炉头，36V42W直流风机。 炉灶噪音在65分贝以下，热效率45%以上，干烟气中CO(a=1)环境排放标准0.002%以下； 5、燃气泄漏报警自动关闭；6、火力为5档，火力大小数字可视化显示器，故障代码显示。</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78048" behindDoc="0" locked="0" layoutInCell="1" allowOverlap="1">
                  <wp:simplePos x="0" y="0"/>
                  <wp:positionH relativeFrom="column">
                    <wp:posOffset>337185</wp:posOffset>
                  </wp:positionH>
                  <wp:positionV relativeFrom="paragraph">
                    <wp:posOffset>382270</wp:posOffset>
                  </wp:positionV>
                  <wp:extent cx="528955" cy="446405"/>
                  <wp:effectExtent l="0" t="0" r="4445" b="10795"/>
                  <wp:wrapNone/>
                  <wp:docPr id="336" name="Picture_6150"/>
                  <wp:cNvGraphicFramePr/>
                  <a:graphic xmlns:a="http://schemas.openxmlformats.org/drawingml/2006/main">
                    <a:graphicData uri="http://schemas.openxmlformats.org/drawingml/2006/picture">
                      <pic:pic xmlns:pic="http://schemas.openxmlformats.org/drawingml/2006/picture">
                        <pic:nvPicPr>
                          <pic:cNvPr id="336" name="Picture_6150"/>
                          <pic:cNvPicPr/>
                        </pic:nvPicPr>
                        <pic:blipFill>
                          <a:blip r:embed="rId10" cstate="print"/>
                          <a:stretch>
                            <a:fillRect/>
                          </a:stretch>
                        </pic:blipFill>
                        <pic:spPr>
                          <a:xfrm>
                            <a:off x="0" y="0"/>
                            <a:ext cx="528955" cy="44640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AC03</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备用编号</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602"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AC04</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双星盆台</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1600 *750 * 800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1、设计制作标准参照〈不锈钢厨房设备  洗涮台〉（QB/T2319.2-2004）2、洗盆的面板及池盆选用SUS304-2B厚度1.5mm不锈钢腹膜拉丝板;洗盆的支撑脚管选用304 φ38mm*1.5mm不锈钢焊管，并配有φ38mm可调脚，调教范围为30mm；其余管材选用304 38mm*1.5mm管材，带后档板。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79072" behindDoc="0" locked="0" layoutInCell="1" allowOverlap="1">
                  <wp:simplePos x="0" y="0"/>
                  <wp:positionH relativeFrom="column">
                    <wp:posOffset>302260</wp:posOffset>
                  </wp:positionH>
                  <wp:positionV relativeFrom="paragraph">
                    <wp:posOffset>168275</wp:posOffset>
                  </wp:positionV>
                  <wp:extent cx="510540" cy="453390"/>
                  <wp:effectExtent l="0" t="0" r="3810" b="3810"/>
                  <wp:wrapNone/>
                  <wp:docPr id="330" name="Picture_4"/>
                  <wp:cNvGraphicFramePr/>
                  <a:graphic xmlns:a="http://schemas.openxmlformats.org/drawingml/2006/main">
                    <a:graphicData uri="http://schemas.openxmlformats.org/drawingml/2006/picture">
                      <pic:pic xmlns:pic="http://schemas.openxmlformats.org/drawingml/2006/picture">
                        <pic:nvPicPr>
                          <pic:cNvPr id="330" name="Picture_4"/>
                          <pic:cNvPicPr/>
                        </pic:nvPicPr>
                        <pic:blipFill>
                          <a:blip r:embed="rId11" cstate="print"/>
                          <a:stretch>
                            <a:fillRect/>
                          </a:stretch>
                        </pic:blipFill>
                        <pic:spPr>
                          <a:xfrm>
                            <a:off x="0" y="0"/>
                            <a:ext cx="510540" cy="45339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785"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AC04B</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单移门工作柜</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2000 *900 * 800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4</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工作台的面板采用SUS304-2B，厚度1.5mm不锈钢腹膜拉丝板制作，工作台面板下打针处理，不用木工板，工作台的侧板、层板、门板及其它辅助板选用SUS304-2B，厚度1.5mm不锈钢腹膜拉丝板制作，工作台底板选用SUS304-2B，厚度1.5mm不锈钢腹膜拉丝板制作，工作台台面和底板需要加固，加固槽头选用厚度1.5mm不锈钢腹膜拉丝板制作，工作台的支撑脚底部装配有D50mm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80096" behindDoc="0" locked="0" layoutInCell="1" allowOverlap="1">
                  <wp:simplePos x="0" y="0"/>
                  <wp:positionH relativeFrom="column">
                    <wp:posOffset>254635</wp:posOffset>
                  </wp:positionH>
                  <wp:positionV relativeFrom="paragraph">
                    <wp:posOffset>386080</wp:posOffset>
                  </wp:positionV>
                  <wp:extent cx="534670" cy="315595"/>
                  <wp:effectExtent l="0" t="0" r="17780" b="8255"/>
                  <wp:wrapNone/>
                  <wp:docPr id="331" name="Picture_62"/>
                  <wp:cNvGraphicFramePr/>
                  <a:graphic xmlns:a="http://schemas.openxmlformats.org/drawingml/2006/main">
                    <a:graphicData uri="http://schemas.openxmlformats.org/drawingml/2006/picture">
                      <pic:pic xmlns:pic="http://schemas.openxmlformats.org/drawingml/2006/picture">
                        <pic:nvPicPr>
                          <pic:cNvPr id="331" name="Picture_62"/>
                          <pic:cNvPicPr/>
                        </pic:nvPicPr>
                        <pic:blipFill>
                          <a:blip r:embed="rId12" cstate="print"/>
                          <a:stretch>
                            <a:fillRect/>
                          </a:stretch>
                        </pic:blipFill>
                        <pic:spPr>
                          <a:xfrm>
                            <a:off x="0" y="0"/>
                            <a:ext cx="534670" cy="31559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17"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AC05</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双层工作台连下层板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1600 *750 * 800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台面：采用304贴膜拉丝不锈钢板，厚度1.5mm；面板下打钉处理，下加不锈钢方管40*20加强筋；不用密度板，防止受潮腐烂，下层采用冲孔不锈钢板折边焊接和38*1.5mm不锈钢圆管制作；配不锈钢调平脚。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81120" behindDoc="0" locked="0" layoutInCell="1" allowOverlap="1">
                  <wp:simplePos x="0" y="0"/>
                  <wp:positionH relativeFrom="column">
                    <wp:posOffset>216535</wp:posOffset>
                  </wp:positionH>
                  <wp:positionV relativeFrom="paragraph">
                    <wp:posOffset>94615</wp:posOffset>
                  </wp:positionV>
                  <wp:extent cx="600075" cy="378460"/>
                  <wp:effectExtent l="0" t="0" r="9525" b="2540"/>
                  <wp:wrapNone/>
                  <wp:docPr id="338" name="图片_537"/>
                  <wp:cNvGraphicFramePr/>
                  <a:graphic xmlns:a="http://schemas.openxmlformats.org/drawingml/2006/main">
                    <a:graphicData uri="http://schemas.openxmlformats.org/drawingml/2006/picture">
                      <pic:pic xmlns:pic="http://schemas.openxmlformats.org/drawingml/2006/picture">
                        <pic:nvPicPr>
                          <pic:cNvPr id="338" name="图片_537"/>
                          <pic:cNvPicPr/>
                        </pic:nvPicPr>
                        <pic:blipFill>
                          <a:blip r:embed="rId13" cstate="print"/>
                          <a:stretch>
                            <a:fillRect/>
                          </a:stretch>
                        </pic:blipFill>
                        <pic:spPr>
                          <a:xfrm>
                            <a:off x="0" y="0"/>
                            <a:ext cx="600075"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085"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AC06</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双层工作台下垃圾桶(带背)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1500 *750 * 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82144" behindDoc="0" locked="0" layoutInCell="1" allowOverlap="1">
                  <wp:simplePos x="0" y="0"/>
                  <wp:positionH relativeFrom="column">
                    <wp:posOffset>123825</wp:posOffset>
                  </wp:positionH>
                  <wp:positionV relativeFrom="paragraph">
                    <wp:posOffset>288925</wp:posOffset>
                  </wp:positionV>
                  <wp:extent cx="600710" cy="378460"/>
                  <wp:effectExtent l="0" t="0" r="8890" b="2540"/>
                  <wp:wrapNone/>
                  <wp:docPr id="327" name="图片_537_SpCnt_1"/>
                  <wp:cNvGraphicFramePr/>
                  <a:graphic xmlns:a="http://schemas.openxmlformats.org/drawingml/2006/main">
                    <a:graphicData uri="http://schemas.openxmlformats.org/drawingml/2006/picture">
                      <pic:pic xmlns:pic="http://schemas.openxmlformats.org/drawingml/2006/picture">
                        <pic:nvPicPr>
                          <pic:cNvPr id="327" name="图片_537_SpCnt_1"/>
                          <pic:cNvPicPr/>
                        </pic:nvPicPr>
                        <pic:blipFill>
                          <a:blip r:embed="rId14" cstate="print"/>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AC07</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不锈钢挂墙层板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1500 *350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83168" behindDoc="0" locked="0" layoutInCell="1" allowOverlap="1">
                  <wp:simplePos x="0" y="0"/>
                  <wp:positionH relativeFrom="column">
                    <wp:posOffset>123825</wp:posOffset>
                  </wp:positionH>
                  <wp:positionV relativeFrom="paragraph">
                    <wp:posOffset>96520</wp:posOffset>
                  </wp:positionV>
                  <wp:extent cx="600075" cy="293370"/>
                  <wp:effectExtent l="0" t="0" r="9525" b="11430"/>
                  <wp:wrapNone/>
                  <wp:docPr id="339" name="图片 204"/>
                  <wp:cNvGraphicFramePr/>
                  <a:graphic xmlns:a="http://schemas.openxmlformats.org/drawingml/2006/main">
                    <a:graphicData uri="http://schemas.openxmlformats.org/drawingml/2006/picture">
                      <pic:pic xmlns:pic="http://schemas.openxmlformats.org/drawingml/2006/picture">
                        <pic:nvPicPr>
                          <pic:cNvPr id="339" name="图片 204"/>
                          <pic:cNvPicPr/>
                        </pic:nvPicPr>
                        <pic:blipFill>
                          <a:blip r:embed="rId15" cstate="print"/>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AC08</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备用编号</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118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AC09</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高身四门冰箱（双机双温）</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凯利/LAUD/CRYSTAL ICE</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QB1.0L4/DB1.0L4/UR4H-S1</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1215 x 750 x 1900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不锈钢板材内外胆制成，进口品牌压缩机，制冷效果强，冷藏温度：-2～10，加液量370，压缩机功率374，压缩机制冷量943，制冷电流3.2，制冷功率450，耗电量6.4，净重115，化霜电流3.9，化霜功率440</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84192" behindDoc="0" locked="0" layoutInCell="1" allowOverlap="1">
                  <wp:simplePos x="0" y="0"/>
                  <wp:positionH relativeFrom="column">
                    <wp:posOffset>330835</wp:posOffset>
                  </wp:positionH>
                  <wp:positionV relativeFrom="paragraph">
                    <wp:posOffset>78105</wp:posOffset>
                  </wp:positionV>
                  <wp:extent cx="419100" cy="499745"/>
                  <wp:effectExtent l="0" t="0" r="0" b="14605"/>
                  <wp:wrapNone/>
                  <wp:docPr id="328" name="Picture_424"/>
                  <wp:cNvGraphicFramePr/>
                  <a:graphic xmlns:a="http://schemas.openxmlformats.org/drawingml/2006/main">
                    <a:graphicData uri="http://schemas.openxmlformats.org/drawingml/2006/picture">
                      <pic:pic xmlns:pic="http://schemas.openxmlformats.org/drawingml/2006/picture">
                        <pic:nvPicPr>
                          <pic:cNvPr id="328" name="Picture_424"/>
                          <pic:cNvPicPr/>
                        </pic:nvPicPr>
                        <pic:blipFill>
                          <a:blip r:embed="rId16" cstate="print"/>
                          <a:stretch>
                            <a:fillRect/>
                          </a:stretch>
                        </pic:blipFill>
                        <pic:spPr>
                          <a:xfrm>
                            <a:off x="0" y="0"/>
                            <a:ext cx="419100" cy="49974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164"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AC10</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双层工作台连下层板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1800 *800 * 800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85216" behindDoc="0" locked="0" layoutInCell="1" allowOverlap="1">
                  <wp:simplePos x="0" y="0"/>
                  <wp:positionH relativeFrom="column">
                    <wp:posOffset>222885</wp:posOffset>
                  </wp:positionH>
                  <wp:positionV relativeFrom="paragraph">
                    <wp:posOffset>175260</wp:posOffset>
                  </wp:positionV>
                  <wp:extent cx="600710" cy="378460"/>
                  <wp:effectExtent l="0" t="0" r="8890" b="2540"/>
                  <wp:wrapNone/>
                  <wp:docPr id="329" name="图片_537_SpCnt_2"/>
                  <wp:cNvGraphicFramePr/>
                  <a:graphic xmlns:a="http://schemas.openxmlformats.org/drawingml/2006/main">
                    <a:graphicData uri="http://schemas.openxmlformats.org/drawingml/2006/picture">
                      <pic:pic xmlns:pic="http://schemas.openxmlformats.org/drawingml/2006/picture">
                        <pic:nvPicPr>
                          <pic:cNvPr id="329" name="图片_537_SpCnt_2"/>
                          <pic:cNvPicPr/>
                        </pic:nvPicPr>
                        <pic:blipFill>
                          <a:blip r:embed="rId14" cstate="print"/>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098"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AC11</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豪华电热24盘蒸饭车</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美厨/华杰/天然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MC-24/ZC-24/TR-24</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1400 X 620 X 1530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3</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采用不锈钢板制作；拉伸成型内胆，坚固耐用，便于清理卫生；蒸饭车车门采用骨架承载式，强度高；六面高压发泡技术，保温工艺、密度好；采用不锈钢高效加热管，热效率高，维修方便；带溢水安全装置；车轮采用尼龙材料，两定两转，转向带刹车，解决了安装前的移动运输，同时也保证了安装后的稳定性；带自动进水，加装负压防损装置；采用竖压式把手，使用便捷，带缺水断电保护装置。</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87264" behindDoc="0" locked="0" layoutInCell="1" allowOverlap="1">
                  <wp:simplePos x="0" y="0"/>
                  <wp:positionH relativeFrom="column">
                    <wp:posOffset>186690</wp:posOffset>
                  </wp:positionH>
                  <wp:positionV relativeFrom="paragraph">
                    <wp:posOffset>1334135</wp:posOffset>
                  </wp:positionV>
                  <wp:extent cx="524510" cy="502920"/>
                  <wp:effectExtent l="0" t="0" r="8890" b="11430"/>
                  <wp:wrapNone/>
                  <wp:docPr id="332" name="Picture_144"/>
                  <wp:cNvGraphicFramePr/>
                  <a:graphic xmlns:a="http://schemas.openxmlformats.org/drawingml/2006/main">
                    <a:graphicData uri="http://schemas.openxmlformats.org/drawingml/2006/picture">
                      <pic:pic xmlns:pic="http://schemas.openxmlformats.org/drawingml/2006/picture">
                        <pic:nvPicPr>
                          <pic:cNvPr id="332" name="Picture_144"/>
                          <pic:cNvPicPr/>
                        </pic:nvPicPr>
                        <pic:blipFill>
                          <a:blip r:embed="rId17" cstate="print"/>
                          <a:stretch>
                            <a:fillRect/>
                          </a:stretch>
                        </pic:blipFill>
                        <pic:spPr>
                          <a:xfrm>
                            <a:off x="0" y="0"/>
                            <a:ext cx="524510" cy="502920"/>
                          </a:xfrm>
                          <a:prstGeom prst="rect">
                            <a:avLst/>
                          </a:prstGeom>
                          <a:noFill/>
                          <a:ln>
                            <a:noFill/>
                          </a:ln>
                        </pic:spPr>
                      </pic:pic>
                    </a:graphicData>
                  </a:graphic>
                </wp:anchor>
              </w:drawing>
            </w: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86240" behindDoc="0" locked="0" layoutInCell="1" allowOverlap="1">
                  <wp:simplePos x="0" y="0"/>
                  <wp:positionH relativeFrom="column">
                    <wp:posOffset>297180</wp:posOffset>
                  </wp:positionH>
                  <wp:positionV relativeFrom="paragraph">
                    <wp:posOffset>353060</wp:posOffset>
                  </wp:positionV>
                  <wp:extent cx="403860" cy="427990"/>
                  <wp:effectExtent l="0" t="0" r="15240" b="10160"/>
                  <wp:wrapNone/>
                  <wp:docPr id="324" name="Picture_92"/>
                  <wp:cNvGraphicFramePr/>
                  <a:graphic xmlns:a="http://schemas.openxmlformats.org/drawingml/2006/main">
                    <a:graphicData uri="http://schemas.openxmlformats.org/drawingml/2006/picture">
                      <pic:pic xmlns:pic="http://schemas.openxmlformats.org/drawingml/2006/picture">
                        <pic:nvPicPr>
                          <pic:cNvPr id="324" name="Picture_92"/>
                          <pic:cNvPicPr/>
                        </pic:nvPicPr>
                        <pic:blipFill>
                          <a:blip r:embed="rId18" cstate="print"/>
                          <a:stretch>
                            <a:fillRect/>
                          </a:stretch>
                        </pic:blipFill>
                        <pic:spPr>
                          <a:xfrm>
                            <a:off x="0" y="0"/>
                            <a:ext cx="403860" cy="42799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89"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AC12</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电磁可倾式摇摆汤锅</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威米特/科能/</w:t>
            </w:r>
          </w:p>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智厨</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YBTG18/ISK-E70/ZC-700</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Φ700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电压：380V 功率：18KW 面1.5（304）板  Φ700</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AC13</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备用编号</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AC14</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双层工作台连下层板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1200 *750 * 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台面：采用304贴膜拉丝不锈钢板，厚度1.5mm；面板下打钉处理，下加不锈钢方管40*20加强筋；不用密度板，防止受潮腐烂，下层采用冲孔不锈钢板折边焊接和38*1.5mm不锈钢圆管制作；配不锈钢调平脚。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88288" behindDoc="0" locked="0" layoutInCell="1" allowOverlap="1">
                  <wp:simplePos x="0" y="0"/>
                  <wp:positionH relativeFrom="column">
                    <wp:posOffset>156210</wp:posOffset>
                  </wp:positionH>
                  <wp:positionV relativeFrom="paragraph">
                    <wp:posOffset>159385</wp:posOffset>
                  </wp:positionV>
                  <wp:extent cx="600075" cy="378460"/>
                  <wp:effectExtent l="0" t="0" r="9525" b="2540"/>
                  <wp:wrapNone/>
                  <wp:docPr id="333" name="图片_537_SpCnt_3"/>
                  <wp:cNvGraphicFramePr/>
                  <a:graphic xmlns:a="http://schemas.openxmlformats.org/drawingml/2006/main">
                    <a:graphicData uri="http://schemas.openxmlformats.org/drawingml/2006/picture">
                      <pic:pic xmlns:pic="http://schemas.openxmlformats.org/drawingml/2006/picture">
                        <pic:nvPicPr>
                          <pic:cNvPr id="333" name="图片_537_SpCnt_3"/>
                          <pic:cNvPicPr/>
                        </pic:nvPicPr>
                        <pic:blipFill>
                          <a:blip r:embed="rId13" cstate="print"/>
                          <a:stretch>
                            <a:fillRect/>
                          </a:stretch>
                        </pic:blipFill>
                        <pic:spPr>
                          <a:xfrm>
                            <a:off x="0" y="0"/>
                            <a:ext cx="600075"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6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AC15</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不锈钢挂墙层板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1200 *350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89312" behindDoc="0" locked="0" layoutInCell="1" allowOverlap="1">
                  <wp:simplePos x="0" y="0"/>
                  <wp:positionH relativeFrom="column">
                    <wp:posOffset>104775</wp:posOffset>
                  </wp:positionH>
                  <wp:positionV relativeFrom="paragraph">
                    <wp:posOffset>60325</wp:posOffset>
                  </wp:positionV>
                  <wp:extent cx="600075" cy="293370"/>
                  <wp:effectExtent l="0" t="0" r="9525" b="11430"/>
                  <wp:wrapNone/>
                  <wp:docPr id="334" name="图片_361_SpCnt_1"/>
                  <wp:cNvGraphicFramePr/>
                  <a:graphic xmlns:a="http://schemas.openxmlformats.org/drawingml/2006/main">
                    <a:graphicData uri="http://schemas.openxmlformats.org/drawingml/2006/picture">
                      <pic:pic xmlns:pic="http://schemas.openxmlformats.org/drawingml/2006/picture">
                        <pic:nvPicPr>
                          <pic:cNvPr id="334" name="图片_361_SpCnt_1"/>
                          <pic:cNvPicPr/>
                        </pic:nvPicPr>
                        <pic:blipFill>
                          <a:blip r:embed="rId15" cstate="print"/>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9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AC16</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上盘下筐多层平板货架（定制）</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1200*500*1550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5</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层板：采用304贴膜拉丝不锈钢板；厚度1.5mm；平板式机制冲压成型，承受力强，坚固耐用，易清洁；衬筋：不锈钢板厚度1.5mm；脚通：不锈钢圆管，￠38*1.5mm；柱脚：可调不锈钢子弹脚</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90336" behindDoc="0" locked="0" layoutInCell="1" allowOverlap="1">
                  <wp:simplePos x="0" y="0"/>
                  <wp:positionH relativeFrom="column">
                    <wp:posOffset>196850</wp:posOffset>
                  </wp:positionH>
                  <wp:positionV relativeFrom="paragraph">
                    <wp:posOffset>90170</wp:posOffset>
                  </wp:positionV>
                  <wp:extent cx="653415" cy="503555"/>
                  <wp:effectExtent l="0" t="0" r="13335" b="10795"/>
                  <wp:wrapNone/>
                  <wp:docPr id="337" name="Picture_259382"/>
                  <wp:cNvGraphicFramePr/>
                  <a:graphic xmlns:a="http://schemas.openxmlformats.org/drawingml/2006/main">
                    <a:graphicData uri="http://schemas.openxmlformats.org/drawingml/2006/picture">
                      <pic:pic xmlns:pic="http://schemas.openxmlformats.org/drawingml/2006/picture">
                        <pic:nvPicPr>
                          <pic:cNvPr id="337" name="Picture_259382"/>
                          <pic:cNvPicPr/>
                        </pic:nvPicPr>
                        <pic:blipFill>
                          <a:blip r:embed="rId19" cstate="print"/>
                          <a:stretch>
                            <a:fillRect/>
                          </a:stretch>
                        </pic:blipFill>
                        <pic:spPr>
                          <a:xfrm>
                            <a:off x="0" y="0"/>
                            <a:ext cx="653415" cy="50355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60" w:hRule="atLeast"/>
        </w:trPr>
        <w:tc>
          <w:tcPr>
            <w:tcW w:w="756"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b/>
                <w:color w:val="000000"/>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kern w:val="0"/>
                <w:szCs w:val="21"/>
              </w:rPr>
              <w:t>粗加工区</w:t>
            </w:r>
          </w:p>
        </w:tc>
        <w:tc>
          <w:tcPr>
            <w:tcW w:w="1658"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85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5006"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62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1089"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BC01</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双层工作台连下层板(带背)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1200 *750 * 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3</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台面双面封板：采用304贴膜拉丝不锈钢板，厚度1.5mm；面板下打钉处理，下加不锈钢方管40*20加强筋；面板下衬中密度板，防止受潮腐烂，背面不锈钢封板，下层采用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91360" behindDoc="0" locked="0" layoutInCell="1" allowOverlap="1">
                  <wp:simplePos x="0" y="0"/>
                  <wp:positionH relativeFrom="column">
                    <wp:posOffset>226695</wp:posOffset>
                  </wp:positionH>
                  <wp:positionV relativeFrom="paragraph">
                    <wp:posOffset>118110</wp:posOffset>
                  </wp:positionV>
                  <wp:extent cx="600710" cy="378460"/>
                  <wp:effectExtent l="0" t="0" r="8890" b="2540"/>
                  <wp:wrapNone/>
                  <wp:docPr id="340" name="图片_537_SpCnt_4"/>
                  <wp:cNvGraphicFramePr/>
                  <a:graphic xmlns:a="http://schemas.openxmlformats.org/drawingml/2006/main">
                    <a:graphicData uri="http://schemas.openxmlformats.org/drawingml/2006/picture">
                      <pic:pic xmlns:pic="http://schemas.openxmlformats.org/drawingml/2006/picture">
                        <pic:nvPicPr>
                          <pic:cNvPr id="340" name="图片_537_SpCnt_4"/>
                          <pic:cNvPicPr/>
                        </pic:nvPicPr>
                        <pic:blipFill>
                          <a:blip r:embed="rId14" cstate="print"/>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092"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BC02</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双星盆台 (带背)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1200 *750 * 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1、设计制作标准参照〈不锈钢厨房设备  洗涮台〉（QB/T2319.2-2004）2、洗盆的面板及池盆选用SUS304-2B厚度1.5mm不锈钢腹膜拉丝板;洗盆的支撑脚管选用304 φ38mm*1.5mm不锈钢焊管，并配有φ38mm可调脚，调教范围为30mm；其余管材选用304 38mm*1.5mm管材，带后档板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92384" behindDoc="0" locked="0" layoutInCell="1" allowOverlap="1">
                  <wp:simplePos x="0" y="0"/>
                  <wp:positionH relativeFrom="column">
                    <wp:posOffset>323215</wp:posOffset>
                  </wp:positionH>
                  <wp:positionV relativeFrom="paragraph">
                    <wp:posOffset>212725</wp:posOffset>
                  </wp:positionV>
                  <wp:extent cx="510540" cy="453390"/>
                  <wp:effectExtent l="0" t="0" r="3810" b="3810"/>
                  <wp:wrapNone/>
                  <wp:docPr id="322" name="Picture_4_SpCnt_1"/>
                  <wp:cNvGraphicFramePr/>
                  <a:graphic xmlns:a="http://schemas.openxmlformats.org/drawingml/2006/main">
                    <a:graphicData uri="http://schemas.openxmlformats.org/drawingml/2006/picture">
                      <pic:pic xmlns:pic="http://schemas.openxmlformats.org/drawingml/2006/picture">
                        <pic:nvPicPr>
                          <pic:cNvPr id="322" name="Picture_4_SpCnt_1"/>
                          <pic:cNvPicPr/>
                        </pic:nvPicPr>
                        <pic:blipFill>
                          <a:blip r:embed="rId11" cstate="print"/>
                          <a:stretch>
                            <a:fillRect/>
                          </a:stretch>
                        </pic:blipFill>
                        <pic:spPr>
                          <a:xfrm>
                            <a:off x="0" y="0"/>
                            <a:ext cx="510540" cy="45339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6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BC03</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不锈钢挂墙层板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1200 *350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93408" behindDoc="0" locked="0" layoutInCell="1" allowOverlap="1">
                  <wp:simplePos x="0" y="0"/>
                  <wp:positionH relativeFrom="column">
                    <wp:posOffset>104775</wp:posOffset>
                  </wp:positionH>
                  <wp:positionV relativeFrom="paragraph">
                    <wp:posOffset>31750</wp:posOffset>
                  </wp:positionV>
                  <wp:extent cx="600075" cy="293370"/>
                  <wp:effectExtent l="0" t="0" r="9525" b="11430"/>
                  <wp:wrapNone/>
                  <wp:docPr id="321" name="图片_361_SpCnt_2"/>
                  <wp:cNvGraphicFramePr/>
                  <a:graphic xmlns:a="http://schemas.openxmlformats.org/drawingml/2006/main">
                    <a:graphicData uri="http://schemas.openxmlformats.org/drawingml/2006/picture">
                      <pic:pic xmlns:pic="http://schemas.openxmlformats.org/drawingml/2006/picture">
                        <pic:nvPicPr>
                          <pic:cNvPr id="321" name="图片_361_SpCnt_2"/>
                          <pic:cNvPicPr/>
                        </pic:nvPicPr>
                        <pic:blipFill>
                          <a:blip r:embed="rId15" cstate="print"/>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2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BC04</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不锈钢挂墙层板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1000 *350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3</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94432" behindDoc="0" locked="0" layoutInCell="1" allowOverlap="1">
                  <wp:simplePos x="0" y="0"/>
                  <wp:positionH relativeFrom="column">
                    <wp:posOffset>123825</wp:posOffset>
                  </wp:positionH>
                  <wp:positionV relativeFrom="paragraph">
                    <wp:posOffset>76200</wp:posOffset>
                  </wp:positionV>
                  <wp:extent cx="600075" cy="293370"/>
                  <wp:effectExtent l="0" t="0" r="9525" b="11430"/>
                  <wp:wrapNone/>
                  <wp:docPr id="325" name="图片_361_SpCnt_3"/>
                  <wp:cNvGraphicFramePr/>
                  <a:graphic xmlns:a="http://schemas.openxmlformats.org/drawingml/2006/main">
                    <a:graphicData uri="http://schemas.openxmlformats.org/drawingml/2006/picture">
                      <pic:pic xmlns:pic="http://schemas.openxmlformats.org/drawingml/2006/picture">
                        <pic:nvPicPr>
                          <pic:cNvPr id="325" name="图片_361_SpCnt_3"/>
                          <pic:cNvPicPr/>
                        </pic:nvPicPr>
                        <pic:blipFill>
                          <a:blip r:embed="rId15" cstate="print"/>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6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BC05</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不锈钢挂墙层板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1200 *350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3</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95456" behindDoc="0" locked="0" layoutInCell="1" allowOverlap="1">
                  <wp:simplePos x="0" y="0"/>
                  <wp:positionH relativeFrom="column">
                    <wp:posOffset>95250</wp:posOffset>
                  </wp:positionH>
                  <wp:positionV relativeFrom="paragraph">
                    <wp:posOffset>50800</wp:posOffset>
                  </wp:positionV>
                  <wp:extent cx="600075" cy="293370"/>
                  <wp:effectExtent l="0" t="0" r="9525" b="11430"/>
                  <wp:wrapNone/>
                  <wp:docPr id="347" name="图片_361_SpCnt_4"/>
                  <wp:cNvGraphicFramePr/>
                  <a:graphic xmlns:a="http://schemas.openxmlformats.org/drawingml/2006/main">
                    <a:graphicData uri="http://schemas.openxmlformats.org/drawingml/2006/picture">
                      <pic:pic xmlns:pic="http://schemas.openxmlformats.org/drawingml/2006/picture">
                        <pic:nvPicPr>
                          <pic:cNvPr id="347" name="图片_361_SpCnt_4"/>
                          <pic:cNvPicPr/>
                        </pic:nvPicPr>
                        <pic:blipFill>
                          <a:blip r:embed="rId15" cstate="print"/>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22"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BC06</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不锈钢挂墙层板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1700 *350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96480" behindDoc="0" locked="0" layoutInCell="1" allowOverlap="1">
                  <wp:simplePos x="0" y="0"/>
                  <wp:positionH relativeFrom="column">
                    <wp:posOffset>85725</wp:posOffset>
                  </wp:positionH>
                  <wp:positionV relativeFrom="paragraph">
                    <wp:posOffset>60325</wp:posOffset>
                  </wp:positionV>
                  <wp:extent cx="600075" cy="293370"/>
                  <wp:effectExtent l="0" t="0" r="9525" b="11430"/>
                  <wp:wrapNone/>
                  <wp:docPr id="351" name="图片_361_SpCnt_5"/>
                  <wp:cNvGraphicFramePr/>
                  <a:graphic xmlns:a="http://schemas.openxmlformats.org/drawingml/2006/main">
                    <a:graphicData uri="http://schemas.openxmlformats.org/drawingml/2006/picture">
                      <pic:pic xmlns:pic="http://schemas.openxmlformats.org/drawingml/2006/picture">
                        <pic:nvPicPr>
                          <pic:cNvPr id="351" name="图片_361_SpCnt_5"/>
                          <pic:cNvPicPr/>
                        </pic:nvPicPr>
                        <pic:blipFill>
                          <a:blip r:embed="rId15" cstate="print"/>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293"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BC07</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双层工作台连下层板(带背)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1700 *750 * 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面双面封板：采用304贴膜拉丝不锈钢板，厚度1.5mm；面板下打钉处理，下加不锈钢方管40*20加强筋；面板下衬中密度板，防止受潮腐烂，背面不锈钢封板，下层采用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97504" behindDoc="0" locked="0" layoutInCell="1" allowOverlap="1">
                  <wp:simplePos x="0" y="0"/>
                  <wp:positionH relativeFrom="column">
                    <wp:posOffset>153670</wp:posOffset>
                  </wp:positionH>
                  <wp:positionV relativeFrom="paragraph">
                    <wp:posOffset>172085</wp:posOffset>
                  </wp:positionV>
                  <wp:extent cx="600710" cy="378460"/>
                  <wp:effectExtent l="0" t="0" r="8890" b="2540"/>
                  <wp:wrapNone/>
                  <wp:docPr id="359" name="图片_537_SpCnt_5"/>
                  <wp:cNvGraphicFramePr/>
                  <a:graphic xmlns:a="http://schemas.openxmlformats.org/drawingml/2006/main">
                    <a:graphicData uri="http://schemas.openxmlformats.org/drawingml/2006/picture">
                      <pic:pic xmlns:pic="http://schemas.openxmlformats.org/drawingml/2006/picture">
                        <pic:nvPicPr>
                          <pic:cNvPr id="359" name="图片_537_SpCnt_5"/>
                          <pic:cNvPicPr/>
                        </pic:nvPicPr>
                        <pic:blipFill>
                          <a:blip r:embed="rId14" cstate="print"/>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14"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BC08</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双层工作台连下层板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1500 *750 * 800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5</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台面双面封板：采用304贴膜拉丝不锈钢板，厚度1.5mm；面板下打钉处理，下加不锈钢方管40*20加强筋；面板下衬中密度板，防止受潮腐烂，背面不锈钢封板，下层采用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98528" behindDoc="0" locked="0" layoutInCell="1" allowOverlap="1">
                  <wp:simplePos x="0" y="0"/>
                  <wp:positionH relativeFrom="column">
                    <wp:posOffset>153670</wp:posOffset>
                  </wp:positionH>
                  <wp:positionV relativeFrom="paragraph">
                    <wp:posOffset>163195</wp:posOffset>
                  </wp:positionV>
                  <wp:extent cx="600710" cy="378460"/>
                  <wp:effectExtent l="0" t="0" r="8890" b="2540"/>
                  <wp:wrapNone/>
                  <wp:docPr id="341" name="图片_537_SpCnt_6"/>
                  <wp:cNvGraphicFramePr/>
                  <a:graphic xmlns:a="http://schemas.openxmlformats.org/drawingml/2006/main">
                    <a:graphicData uri="http://schemas.openxmlformats.org/drawingml/2006/picture">
                      <pic:pic xmlns:pic="http://schemas.openxmlformats.org/drawingml/2006/picture">
                        <pic:nvPicPr>
                          <pic:cNvPr id="341" name="图片_537_SpCnt_6"/>
                          <pic:cNvPicPr/>
                        </pic:nvPicPr>
                        <pic:blipFill>
                          <a:blip r:embed="rId14" cstate="print"/>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BC09</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备用编号</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1031"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BC10</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节能高速电开水器 连底座</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INSTANT/中国JCCF/中国BOILMASTER/中国</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WM180/ZK-150/BM150</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510 X 425 X 930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Style w:val="59"/>
                <w:rFonts w:hint="default"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Style w:val="59"/>
                <w:rFonts w:hint="eastAsia" w:asciiTheme="minorEastAsia" w:hAnsiTheme="minorEastAsia" w:eastAsiaTheme="minorEastAsia" w:cstheme="minorEastAsia"/>
                <w:sz w:val="21"/>
                <w:szCs w:val="21"/>
                <w:lang w:eastAsia="zh-CN"/>
              </w:rPr>
              <w:t>电压</w:t>
            </w:r>
            <w:r>
              <w:rPr>
                <w:rStyle w:val="59"/>
                <w:rFonts w:hint="default" w:asciiTheme="minorEastAsia" w:hAnsiTheme="minorEastAsia" w:eastAsiaTheme="minorEastAsia" w:cstheme="minorEastAsia"/>
                <w:sz w:val="21"/>
                <w:szCs w:val="21"/>
              </w:rPr>
              <w:t>: 380V TPN, 50/60Hz，</w:t>
            </w:r>
            <w:r>
              <w:rPr>
                <w:rStyle w:val="59"/>
                <w:rFonts w:hint="eastAsia" w:asciiTheme="minorEastAsia" w:hAnsiTheme="minorEastAsia" w:eastAsiaTheme="minorEastAsia" w:cstheme="minorEastAsia"/>
                <w:sz w:val="21"/>
                <w:szCs w:val="21"/>
                <w:lang w:eastAsia="zh-CN"/>
              </w:rPr>
              <w:t>电量</w:t>
            </w:r>
            <w:r>
              <w:rPr>
                <w:rStyle w:val="59"/>
                <w:rFonts w:hint="default" w:asciiTheme="minorEastAsia" w:hAnsiTheme="minorEastAsia" w:eastAsiaTheme="minorEastAsia" w:cstheme="minorEastAsia"/>
                <w:sz w:val="21"/>
                <w:szCs w:val="21"/>
              </w:rPr>
              <w:t>: 15kW</w:t>
            </w:r>
            <w:r>
              <w:rPr>
                <w:rStyle w:val="59"/>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color w:val="000000"/>
                <w:kern w:val="0"/>
                <w:szCs w:val="21"/>
                <w:lang w:eastAsia="zh-CN"/>
              </w:rPr>
              <w:t>温度</w:t>
            </w:r>
            <w:r>
              <w:rPr>
                <w:rStyle w:val="59"/>
                <w:rFonts w:hint="eastAsia" w:asciiTheme="minorEastAsia" w:hAnsiTheme="minorEastAsia" w:eastAsiaTheme="minorEastAsia" w:cstheme="minorEastAsia"/>
                <w:sz w:val="21"/>
                <w:szCs w:val="21"/>
                <w:lang w:eastAsia="zh-CN"/>
              </w:rPr>
              <w:t>显示</w:t>
            </w:r>
            <w:r>
              <w:rPr>
                <w:rStyle w:val="59"/>
                <w:rFonts w:hint="default" w:asciiTheme="minorEastAsia" w:hAnsiTheme="minorEastAsia" w:eastAsiaTheme="minorEastAsia" w:cstheme="minorEastAsia"/>
                <w:sz w:val="21"/>
                <w:szCs w:val="21"/>
              </w:rPr>
              <w:t>功能出水</w:t>
            </w:r>
            <w:r>
              <w:rPr>
                <w:rFonts w:hint="eastAsia" w:asciiTheme="minorEastAsia" w:hAnsiTheme="minorEastAsia" w:eastAsiaTheme="minorEastAsia" w:cstheme="minorEastAsia"/>
                <w:color w:val="000000"/>
                <w:kern w:val="0"/>
                <w:szCs w:val="21"/>
                <w:lang w:eastAsia="zh-CN"/>
              </w:rPr>
              <w:t>温度</w:t>
            </w:r>
            <w:r>
              <w:rPr>
                <w:rStyle w:val="59"/>
                <w:rFonts w:hint="default" w:asciiTheme="minorEastAsia" w:hAnsiTheme="minorEastAsia" w:eastAsiaTheme="minorEastAsia" w:cstheme="minorEastAsia"/>
                <w:sz w:val="21"/>
                <w:szCs w:val="21"/>
              </w:rPr>
              <w:t>: 92℃～97℃;出水量: 166 公升/</w:t>
            </w:r>
            <w:r>
              <w:rPr>
                <w:rStyle w:val="59"/>
                <w:rFonts w:hint="eastAsia" w:asciiTheme="minorEastAsia" w:hAnsiTheme="minorEastAsia" w:eastAsiaTheme="minorEastAsia" w:cstheme="minorEastAsia"/>
                <w:sz w:val="21"/>
                <w:szCs w:val="21"/>
                <w:lang w:eastAsia="zh-CN"/>
              </w:rPr>
              <w:t>小时；</w:t>
            </w:r>
            <w:r>
              <w:rPr>
                <w:rStyle w:val="59"/>
                <w:rFonts w:hint="default" w:asciiTheme="minorEastAsia" w:hAnsiTheme="minorEastAsia" w:eastAsiaTheme="minorEastAsia" w:cstheme="minorEastAsia"/>
                <w:sz w:val="21"/>
                <w:szCs w:val="21"/>
              </w:rPr>
              <w:t>注意</w:t>
            </w:r>
            <w:r>
              <w:rPr>
                <w:rStyle w:val="59"/>
                <w:rFonts w:hint="eastAsia" w:asciiTheme="minorEastAsia" w:hAnsiTheme="minorEastAsia" w:eastAsiaTheme="minorEastAsia" w:cstheme="minorEastAsia"/>
                <w:sz w:val="21"/>
                <w:szCs w:val="21"/>
                <w:lang w:eastAsia="zh-CN"/>
              </w:rPr>
              <w:t>事项</w:t>
            </w:r>
            <w:r>
              <w:rPr>
                <w:rStyle w:val="59"/>
                <w:rFonts w:hint="default" w:asciiTheme="minorEastAsia" w:hAnsiTheme="minorEastAsia" w:eastAsiaTheme="minorEastAsia" w:cstheme="minorEastAsia"/>
                <w:sz w:val="21"/>
                <w:szCs w:val="21"/>
              </w:rPr>
              <w:t xml:space="preserve"> :如在硬水</w:t>
            </w:r>
            <w:r>
              <w:rPr>
                <w:rStyle w:val="59"/>
                <w:rFonts w:hint="eastAsia" w:asciiTheme="minorEastAsia" w:hAnsiTheme="minorEastAsia" w:eastAsiaTheme="minorEastAsia" w:cstheme="minorEastAsia"/>
                <w:sz w:val="21"/>
                <w:szCs w:val="21"/>
                <w:lang w:eastAsia="zh-CN"/>
              </w:rPr>
              <w:t>地区</w:t>
            </w:r>
            <w:r>
              <w:rPr>
                <w:rStyle w:val="59"/>
                <w:rFonts w:hint="default" w:asciiTheme="minorEastAsia" w:hAnsiTheme="minorEastAsia" w:eastAsiaTheme="minorEastAsia" w:cstheme="minorEastAsia"/>
                <w:sz w:val="21"/>
                <w:szCs w:val="21"/>
              </w:rPr>
              <w:t>使用</w:t>
            </w:r>
            <w:r>
              <w:rPr>
                <w:rStyle w:val="59"/>
                <w:rFonts w:hint="eastAsia" w:asciiTheme="minorEastAsia" w:hAnsiTheme="minorEastAsia" w:eastAsiaTheme="minorEastAsia" w:cstheme="minorEastAsia"/>
                <w:sz w:val="21"/>
                <w:szCs w:val="21"/>
                <w:lang w:eastAsia="zh-CN"/>
              </w:rPr>
              <w:t>该设备</w:t>
            </w:r>
            <w:r>
              <w:rPr>
                <w:rStyle w:val="59"/>
                <w:rFonts w:hint="default" w:asciiTheme="minorEastAsia" w:hAnsiTheme="minorEastAsia" w:eastAsiaTheme="minorEastAsia" w:cstheme="minorEastAsia"/>
                <w:sz w:val="21"/>
                <w:szCs w:val="21"/>
              </w:rPr>
              <w:t>，</w:t>
            </w:r>
            <w:r>
              <w:rPr>
                <w:rStyle w:val="59"/>
                <w:rFonts w:hint="eastAsia" w:asciiTheme="minorEastAsia" w:hAnsiTheme="minorEastAsia" w:eastAsiaTheme="minorEastAsia" w:cstheme="minorEastAsia"/>
                <w:sz w:val="21"/>
                <w:szCs w:val="21"/>
                <w:lang w:eastAsia="zh-CN"/>
              </w:rPr>
              <w:t>供应商必须装配软</w:t>
            </w:r>
            <w:r>
              <w:rPr>
                <w:rStyle w:val="59"/>
                <w:rFonts w:hint="default" w:asciiTheme="minorEastAsia" w:hAnsiTheme="minorEastAsia" w:eastAsiaTheme="minorEastAsia" w:cstheme="minorEastAsia"/>
                <w:sz w:val="21"/>
                <w:szCs w:val="21"/>
              </w:rPr>
              <w:t>化水</w:t>
            </w:r>
            <w:r>
              <w:rPr>
                <w:rStyle w:val="59"/>
                <w:rFonts w:hint="eastAsia" w:asciiTheme="minorEastAsia" w:hAnsiTheme="minorEastAsia" w:eastAsiaTheme="minorEastAsia" w:cstheme="minorEastAsia"/>
                <w:sz w:val="21"/>
                <w:szCs w:val="21"/>
                <w:lang w:eastAsia="zh-CN"/>
              </w:rPr>
              <w:t>设备。</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99552" behindDoc="0" locked="0" layoutInCell="1" allowOverlap="1">
                  <wp:simplePos x="0" y="0"/>
                  <wp:positionH relativeFrom="column">
                    <wp:posOffset>394970</wp:posOffset>
                  </wp:positionH>
                  <wp:positionV relativeFrom="paragraph">
                    <wp:posOffset>40640</wp:posOffset>
                  </wp:positionV>
                  <wp:extent cx="314325" cy="444500"/>
                  <wp:effectExtent l="0" t="0" r="9525" b="12700"/>
                  <wp:wrapNone/>
                  <wp:docPr id="363" name="图片_607"/>
                  <wp:cNvGraphicFramePr/>
                  <a:graphic xmlns:a="http://schemas.openxmlformats.org/drawingml/2006/main">
                    <a:graphicData uri="http://schemas.openxmlformats.org/drawingml/2006/picture">
                      <pic:pic xmlns:pic="http://schemas.openxmlformats.org/drawingml/2006/picture">
                        <pic:nvPicPr>
                          <pic:cNvPr id="363" name="图片_607"/>
                          <pic:cNvPicPr/>
                        </pic:nvPicPr>
                        <pic:blipFill>
                          <a:blip r:embed="rId20" cstate="print"/>
                          <a:stretch>
                            <a:fillRect/>
                          </a:stretch>
                        </pic:blipFill>
                        <pic:spPr>
                          <a:xfrm>
                            <a:off x="0" y="0"/>
                            <a:ext cx="314325" cy="44450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BC11</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不锈钢双层餐车</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800*500*900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4</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00576" behindDoc="0" locked="0" layoutInCell="1" allowOverlap="1">
                  <wp:simplePos x="0" y="0"/>
                  <wp:positionH relativeFrom="column">
                    <wp:posOffset>247650</wp:posOffset>
                  </wp:positionH>
                  <wp:positionV relativeFrom="paragraph">
                    <wp:posOffset>50800</wp:posOffset>
                  </wp:positionV>
                  <wp:extent cx="476250" cy="379730"/>
                  <wp:effectExtent l="0" t="0" r="0" b="1270"/>
                  <wp:wrapNone/>
                  <wp:docPr id="352" name="图片 221"/>
                  <wp:cNvGraphicFramePr/>
                  <a:graphic xmlns:a="http://schemas.openxmlformats.org/drawingml/2006/main">
                    <a:graphicData uri="http://schemas.openxmlformats.org/drawingml/2006/picture">
                      <pic:pic xmlns:pic="http://schemas.openxmlformats.org/drawingml/2006/picture">
                        <pic:nvPicPr>
                          <pic:cNvPr id="352" name="图片 221"/>
                          <pic:cNvPicPr/>
                        </pic:nvPicPr>
                        <pic:blipFill>
                          <a:blip r:embed="rId21" cstate="print"/>
                          <a:stretch>
                            <a:fillRect/>
                          </a:stretch>
                        </pic:blipFill>
                        <pic:spPr>
                          <a:xfrm>
                            <a:off x="0" y="0"/>
                            <a:ext cx="476250" cy="37973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BC12</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不锈钢平板推车</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900*600*880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4</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01600" behindDoc="0" locked="0" layoutInCell="1" allowOverlap="1">
                  <wp:simplePos x="0" y="0"/>
                  <wp:positionH relativeFrom="column">
                    <wp:posOffset>190500</wp:posOffset>
                  </wp:positionH>
                  <wp:positionV relativeFrom="paragraph">
                    <wp:posOffset>12700</wp:posOffset>
                  </wp:positionV>
                  <wp:extent cx="498475" cy="414020"/>
                  <wp:effectExtent l="0" t="0" r="15875" b="5080"/>
                  <wp:wrapNone/>
                  <wp:docPr id="369" name="Picture_723"/>
                  <wp:cNvGraphicFramePr/>
                  <a:graphic xmlns:a="http://schemas.openxmlformats.org/drawingml/2006/main">
                    <a:graphicData uri="http://schemas.openxmlformats.org/drawingml/2006/picture">
                      <pic:pic xmlns:pic="http://schemas.openxmlformats.org/drawingml/2006/picture">
                        <pic:nvPicPr>
                          <pic:cNvPr id="369" name="Picture_723"/>
                          <pic:cNvPicPr/>
                        </pic:nvPicPr>
                        <pic:blipFill>
                          <a:blip r:embed="rId22" cstate="print"/>
                          <a:stretch>
                            <a:fillRect/>
                          </a:stretch>
                        </pic:blipFill>
                        <pic:spPr>
                          <a:xfrm>
                            <a:off x="0" y="0"/>
                            <a:ext cx="498475" cy="41402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227"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BC13</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上盘下筐多层平板货架（定制）</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1200*500*1550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6</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层板：采用304贴膜拉丝不锈钢板；厚度1.5mm；平板式机制冲压成型，承受力强，坚固耐用，易清洁；衬筋：不锈钢板厚度1.5mm；脚通：不锈钢圆管，￠38*1.5mm；柱脚：可调不锈钢子弹脚</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02624" behindDoc="0" locked="0" layoutInCell="1" allowOverlap="1">
                  <wp:simplePos x="0" y="0"/>
                  <wp:positionH relativeFrom="column">
                    <wp:posOffset>175895</wp:posOffset>
                  </wp:positionH>
                  <wp:positionV relativeFrom="paragraph">
                    <wp:posOffset>62865</wp:posOffset>
                  </wp:positionV>
                  <wp:extent cx="647700" cy="503555"/>
                  <wp:effectExtent l="0" t="0" r="0" b="10795"/>
                  <wp:wrapNone/>
                  <wp:docPr id="357" name="Picture_259382_SpCnt_1"/>
                  <wp:cNvGraphicFramePr/>
                  <a:graphic xmlns:a="http://schemas.openxmlformats.org/drawingml/2006/main">
                    <a:graphicData uri="http://schemas.openxmlformats.org/drawingml/2006/picture">
                      <pic:pic xmlns:pic="http://schemas.openxmlformats.org/drawingml/2006/picture">
                        <pic:nvPicPr>
                          <pic:cNvPr id="357" name="Picture_259382_SpCnt_1"/>
                          <pic:cNvPicPr/>
                        </pic:nvPicPr>
                        <pic:blipFill>
                          <a:blip r:embed="rId23" cstate="print"/>
                          <a:stretch>
                            <a:fillRect/>
                          </a:stretch>
                        </pic:blipFill>
                        <pic:spPr>
                          <a:xfrm>
                            <a:off x="0" y="0"/>
                            <a:ext cx="647700" cy="50355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88" w:hRule="atLeast"/>
        </w:trPr>
        <w:tc>
          <w:tcPr>
            <w:tcW w:w="756"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b/>
                <w:color w:val="000000"/>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kern w:val="0"/>
                <w:szCs w:val="21"/>
              </w:rPr>
              <w:t>洗碗间</w:t>
            </w:r>
          </w:p>
        </w:tc>
        <w:tc>
          <w:tcPr>
            <w:tcW w:w="1658"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85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5006"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62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1155"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CC01</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单星浸泡池</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1000*750*800+150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1、设计制作标准参照〈不锈钢厨房设备 洗涮台〉（QB/T2319.2-2004）2、洗盆的面板及池盆选用SUS304-2B厚度1.5mm不锈钢腹膜拉丝板;洗盆的支撑脚管选用304 φ38mm*1.5mm不锈钢焊管，并配有φ38mm可调脚，调教范围为30mm；其余管材选用304 38mm*1.5mm管材，带后档板</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03648" behindDoc="0" locked="0" layoutInCell="1" allowOverlap="1">
                  <wp:simplePos x="0" y="0"/>
                  <wp:positionH relativeFrom="column">
                    <wp:posOffset>226060</wp:posOffset>
                  </wp:positionH>
                  <wp:positionV relativeFrom="paragraph">
                    <wp:posOffset>135255</wp:posOffset>
                  </wp:positionV>
                  <wp:extent cx="629285" cy="572770"/>
                  <wp:effectExtent l="0" t="0" r="18415" b="17780"/>
                  <wp:wrapNone/>
                  <wp:docPr id="358" name="图片_101"/>
                  <wp:cNvGraphicFramePr/>
                  <a:graphic xmlns:a="http://schemas.openxmlformats.org/drawingml/2006/main">
                    <a:graphicData uri="http://schemas.openxmlformats.org/drawingml/2006/picture">
                      <pic:pic xmlns:pic="http://schemas.openxmlformats.org/drawingml/2006/picture">
                        <pic:nvPicPr>
                          <pic:cNvPr id="358" name="图片_101"/>
                          <pic:cNvPicPr/>
                        </pic:nvPicPr>
                        <pic:blipFill>
                          <a:blip r:embed="rId24" cstate="print"/>
                          <a:stretch>
                            <a:fillRect/>
                          </a:stretch>
                        </pic:blipFill>
                        <pic:spPr>
                          <a:xfrm>
                            <a:off x="0" y="0"/>
                            <a:ext cx="629285" cy="5727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32"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CC02</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双层工作台连下层板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1300 *750 * 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04672" behindDoc="0" locked="0" layoutInCell="1" allowOverlap="1">
                  <wp:simplePos x="0" y="0"/>
                  <wp:positionH relativeFrom="column">
                    <wp:posOffset>173355</wp:posOffset>
                  </wp:positionH>
                  <wp:positionV relativeFrom="paragraph">
                    <wp:posOffset>116205</wp:posOffset>
                  </wp:positionV>
                  <wp:extent cx="600710" cy="378460"/>
                  <wp:effectExtent l="0" t="0" r="8890" b="2540"/>
                  <wp:wrapNone/>
                  <wp:docPr id="354" name="图片_537_SpCnt_7"/>
                  <wp:cNvGraphicFramePr/>
                  <a:graphic xmlns:a="http://schemas.openxmlformats.org/drawingml/2006/main">
                    <a:graphicData uri="http://schemas.openxmlformats.org/drawingml/2006/picture">
                      <pic:pic xmlns:pic="http://schemas.openxmlformats.org/drawingml/2006/picture">
                        <pic:nvPicPr>
                          <pic:cNvPr id="354" name="图片_537_SpCnt_7"/>
                          <pic:cNvPicPr/>
                        </pic:nvPicPr>
                        <pic:blipFill>
                          <a:blip r:embed="rId14" cstate="print"/>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32"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CC03</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活动工作台</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1500 *750 * 800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05696" behindDoc="0" locked="0" layoutInCell="1" allowOverlap="1">
                  <wp:simplePos x="0" y="0"/>
                  <wp:positionH relativeFrom="column">
                    <wp:posOffset>193040</wp:posOffset>
                  </wp:positionH>
                  <wp:positionV relativeFrom="paragraph">
                    <wp:posOffset>115570</wp:posOffset>
                  </wp:positionV>
                  <wp:extent cx="600710" cy="378460"/>
                  <wp:effectExtent l="0" t="0" r="8890" b="2540"/>
                  <wp:wrapNone/>
                  <wp:docPr id="344" name="图片_537_SpCnt_8"/>
                  <wp:cNvGraphicFramePr/>
                  <a:graphic xmlns:a="http://schemas.openxmlformats.org/drawingml/2006/main">
                    <a:graphicData uri="http://schemas.openxmlformats.org/drawingml/2006/picture">
                      <pic:pic xmlns:pic="http://schemas.openxmlformats.org/drawingml/2006/picture">
                        <pic:nvPicPr>
                          <pic:cNvPr id="344" name="图片_537_SpCnt_8"/>
                          <pic:cNvPicPr/>
                        </pic:nvPicPr>
                        <pic:blipFill>
                          <a:blip r:embed="rId14" cstate="print"/>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452"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CC04</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单星浸泡池污碟圈（异型）</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1200*1000*800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1、设计制作标准参照〈不锈钢厨房设备 洗涮台〉（QB/T2319.2-2004）2、洗盆的面板及池盆选用SUS304-2B厚度1.5mm不锈钢腹膜拉丝板;洗盆的支撑脚管选用304 φ38mm*1.5mm不锈钢焊管，并配有φ38mm可调脚，调教范围为30mm；其余管材选用304 38mm*1.5mm管材，带后档板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06720" behindDoc="0" locked="0" layoutInCell="1" allowOverlap="1">
                  <wp:simplePos x="0" y="0"/>
                  <wp:positionH relativeFrom="column">
                    <wp:posOffset>196215</wp:posOffset>
                  </wp:positionH>
                  <wp:positionV relativeFrom="paragraph">
                    <wp:posOffset>165100</wp:posOffset>
                  </wp:positionV>
                  <wp:extent cx="628650" cy="404495"/>
                  <wp:effectExtent l="0" t="0" r="0" b="14605"/>
                  <wp:wrapNone/>
                  <wp:docPr id="360" name="图片_101_SpCnt_1"/>
                  <wp:cNvGraphicFramePr/>
                  <a:graphic xmlns:a="http://schemas.openxmlformats.org/drawingml/2006/main">
                    <a:graphicData uri="http://schemas.openxmlformats.org/drawingml/2006/picture">
                      <pic:pic xmlns:pic="http://schemas.openxmlformats.org/drawingml/2006/picture">
                        <pic:nvPicPr>
                          <pic:cNvPr id="360" name="图片_101_SpCnt_1"/>
                          <pic:cNvPicPr/>
                        </pic:nvPicPr>
                        <pic:blipFill>
                          <a:blip r:embed="rId25" cstate="print"/>
                          <a:stretch>
                            <a:fillRect/>
                          </a:stretch>
                        </pic:blipFill>
                        <pic:spPr>
                          <a:xfrm>
                            <a:off x="0" y="0"/>
                            <a:ext cx="628650" cy="40449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49"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CC05</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长龙式洗碗一体机连烘干</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锡德悉/HORBRT/MEIKO</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SDS-800C/FTC-2AD2/K260C</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4300*890*1435</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碟/小时5000，进水温度（常温进水），材质SUS304 不锈钢板材，总功率60KW，用水量450L/H，清洗水缸容积90L，冲洗水箱溶积18L，清洗温度60℃，冲洗温度82℃，电压三相 380V，配管进水管接头 1/2"排水管接头 1-1/2"，进水硬度34-103，洗涤剂形式无泡型液体洗剂或无泡型固体洗剂</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07744" behindDoc="0" locked="0" layoutInCell="1" allowOverlap="1">
                  <wp:simplePos x="0" y="0"/>
                  <wp:positionH relativeFrom="column">
                    <wp:posOffset>215900</wp:posOffset>
                  </wp:positionH>
                  <wp:positionV relativeFrom="paragraph">
                    <wp:posOffset>76835</wp:posOffset>
                  </wp:positionV>
                  <wp:extent cx="666750" cy="420370"/>
                  <wp:effectExtent l="0" t="0" r="0" b="17780"/>
                  <wp:wrapNone/>
                  <wp:docPr id="348" name="Picture_259055"/>
                  <wp:cNvGraphicFramePr/>
                  <a:graphic xmlns:a="http://schemas.openxmlformats.org/drawingml/2006/main">
                    <a:graphicData uri="http://schemas.openxmlformats.org/drawingml/2006/picture">
                      <pic:pic xmlns:pic="http://schemas.openxmlformats.org/drawingml/2006/picture">
                        <pic:nvPicPr>
                          <pic:cNvPr id="348" name="Picture_259055"/>
                          <pic:cNvPicPr/>
                        </pic:nvPicPr>
                        <pic:blipFill>
                          <a:blip r:embed="rId26" cstate="print"/>
                          <a:stretch>
                            <a:fillRect/>
                          </a:stretch>
                        </pic:blipFill>
                        <pic:spPr>
                          <a:xfrm>
                            <a:off x="0" y="0"/>
                            <a:ext cx="666750" cy="420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CC06</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备用编号</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66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CC07</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不锈钢挂墙茜架</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1000*350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08768" behindDoc="0" locked="0" layoutInCell="1" allowOverlap="1">
                  <wp:simplePos x="0" y="0"/>
                  <wp:positionH relativeFrom="column">
                    <wp:posOffset>123825</wp:posOffset>
                  </wp:positionH>
                  <wp:positionV relativeFrom="paragraph">
                    <wp:posOffset>60325</wp:posOffset>
                  </wp:positionV>
                  <wp:extent cx="600075" cy="293370"/>
                  <wp:effectExtent l="0" t="0" r="9525" b="11430"/>
                  <wp:wrapNone/>
                  <wp:docPr id="366" name="图片_361_SpCnt_6"/>
                  <wp:cNvGraphicFramePr/>
                  <a:graphic xmlns:a="http://schemas.openxmlformats.org/drawingml/2006/main">
                    <a:graphicData uri="http://schemas.openxmlformats.org/drawingml/2006/picture">
                      <pic:pic xmlns:pic="http://schemas.openxmlformats.org/drawingml/2006/picture">
                        <pic:nvPicPr>
                          <pic:cNvPr id="366" name="图片_361_SpCnt_6"/>
                          <pic:cNvPicPr/>
                        </pic:nvPicPr>
                        <pic:blipFill>
                          <a:blip r:embed="rId15" cstate="print"/>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2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CC08</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不锈钢挂墙挂勾</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L=1500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4</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09792" behindDoc="0" locked="0" layoutInCell="1" allowOverlap="1">
                  <wp:simplePos x="0" y="0"/>
                  <wp:positionH relativeFrom="column">
                    <wp:posOffset>142875</wp:posOffset>
                  </wp:positionH>
                  <wp:positionV relativeFrom="paragraph">
                    <wp:posOffset>22225</wp:posOffset>
                  </wp:positionV>
                  <wp:extent cx="600075" cy="293370"/>
                  <wp:effectExtent l="0" t="0" r="9525" b="11430"/>
                  <wp:wrapNone/>
                  <wp:docPr id="364" name="图片_361_SpCnt_7"/>
                  <wp:cNvGraphicFramePr/>
                  <a:graphic xmlns:a="http://schemas.openxmlformats.org/drawingml/2006/main">
                    <a:graphicData uri="http://schemas.openxmlformats.org/drawingml/2006/picture">
                      <pic:pic xmlns:pic="http://schemas.openxmlformats.org/drawingml/2006/picture">
                        <pic:nvPicPr>
                          <pic:cNvPr id="364" name="图片_361_SpCnt_7"/>
                          <pic:cNvPicPr/>
                        </pic:nvPicPr>
                        <pic:blipFill>
                          <a:blip r:embed="rId15" cstate="print"/>
                          <a:stretch>
                            <a:fillRect/>
                          </a:stretch>
                        </pic:blipFill>
                        <pic:spPr>
                          <a:xfrm>
                            <a:off x="0" y="0"/>
                            <a:ext cx="600075" cy="29337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CC09</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推入式不锈钢收污、收盘柜</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800*800*800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4</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10816" behindDoc="0" locked="0" layoutInCell="1" allowOverlap="1">
                  <wp:simplePos x="0" y="0"/>
                  <wp:positionH relativeFrom="column">
                    <wp:posOffset>190500</wp:posOffset>
                  </wp:positionH>
                  <wp:positionV relativeFrom="paragraph">
                    <wp:posOffset>40640</wp:posOffset>
                  </wp:positionV>
                  <wp:extent cx="457835" cy="419100"/>
                  <wp:effectExtent l="0" t="0" r="18415" b="0"/>
                  <wp:wrapNone/>
                  <wp:docPr id="367" name="图片 231"/>
                  <wp:cNvGraphicFramePr/>
                  <a:graphic xmlns:a="http://schemas.openxmlformats.org/drawingml/2006/main">
                    <a:graphicData uri="http://schemas.openxmlformats.org/drawingml/2006/picture">
                      <pic:pic xmlns:pic="http://schemas.openxmlformats.org/drawingml/2006/picture">
                        <pic:nvPicPr>
                          <pic:cNvPr id="367" name="图片 231"/>
                          <pic:cNvPicPr/>
                        </pic:nvPicPr>
                        <pic:blipFill>
                          <a:blip r:embed="rId27" cstate="print"/>
                          <a:stretch>
                            <a:fillRect/>
                          </a:stretch>
                        </pic:blipFill>
                        <pic:spPr>
                          <a:xfrm>
                            <a:off x="0" y="0"/>
                            <a:ext cx="457835" cy="41910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CC10</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备用编号</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454" w:hRule="atLeast"/>
        </w:trPr>
        <w:tc>
          <w:tcPr>
            <w:tcW w:w="756"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b/>
                <w:color w:val="000000"/>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kern w:val="0"/>
                <w:szCs w:val="21"/>
              </w:rPr>
              <w:t>派餐间（一层）</w:t>
            </w:r>
          </w:p>
        </w:tc>
        <w:tc>
          <w:tcPr>
            <w:tcW w:w="1658"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85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5006"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62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1344"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DC01</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双星盆台 (带背)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1200*750*800+150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1、设计制作标准参照〈不锈钢厨房设备  洗涮台〉（QB/T2319.2-2004）2、洗盆的面板及池盆选用SUS304-2B厚度1.5mm不锈钢腹膜拉丝板;洗盆的支撑脚管选用304 φ38mm*1.5mm不锈钢焊管，并配有φ38mm可调脚，调教范围为30mm；其余管材选用304 38mm*1.5mm管材，带后档板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11840" behindDoc="0" locked="0" layoutInCell="1" allowOverlap="1">
                  <wp:simplePos x="0" y="0"/>
                  <wp:positionH relativeFrom="column">
                    <wp:posOffset>281305</wp:posOffset>
                  </wp:positionH>
                  <wp:positionV relativeFrom="paragraph">
                    <wp:posOffset>188595</wp:posOffset>
                  </wp:positionV>
                  <wp:extent cx="534035" cy="457835"/>
                  <wp:effectExtent l="0" t="0" r="18415" b="18415"/>
                  <wp:wrapNone/>
                  <wp:docPr id="346" name="图片_592"/>
                  <wp:cNvGraphicFramePr/>
                  <a:graphic xmlns:a="http://schemas.openxmlformats.org/drawingml/2006/main">
                    <a:graphicData uri="http://schemas.openxmlformats.org/drawingml/2006/picture">
                      <pic:pic xmlns:pic="http://schemas.openxmlformats.org/drawingml/2006/picture">
                        <pic:nvPicPr>
                          <pic:cNvPr id="346" name="图片_592"/>
                          <pic:cNvPicPr/>
                        </pic:nvPicPr>
                        <pic:blipFill>
                          <a:blip r:embed="rId28" cstate="print"/>
                          <a:stretch>
                            <a:fillRect/>
                          </a:stretch>
                        </pic:blipFill>
                        <pic:spPr>
                          <a:xfrm>
                            <a:off x="0" y="0"/>
                            <a:ext cx="534035" cy="45783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234"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DC02</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单星盆台 (带背)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750*750*800+150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1、设计制作标准参照〈不锈钢厨房设备  洗涮台〉（QB/T2319.2-2004）2、洗盆的面板及池盆选用SUS304-2B厚度1.5mm不锈钢腹膜拉丝板;洗盆的支撑脚管选用304 φ38mm*1.5mm不锈钢焊管，并配有φ38mm可调脚，调教范围为30mm；其余管材选用304 38mm*1.5mm管材，带后档板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12864" behindDoc="0" locked="0" layoutInCell="1" allowOverlap="1">
                  <wp:simplePos x="0" y="0"/>
                  <wp:positionH relativeFrom="column">
                    <wp:posOffset>250190</wp:posOffset>
                  </wp:positionH>
                  <wp:positionV relativeFrom="paragraph">
                    <wp:posOffset>224155</wp:posOffset>
                  </wp:positionV>
                  <wp:extent cx="439420" cy="429260"/>
                  <wp:effectExtent l="0" t="0" r="17780" b="8890"/>
                  <wp:wrapNone/>
                  <wp:docPr id="368" name="Picture_19"/>
                  <wp:cNvGraphicFramePr/>
                  <a:graphic xmlns:a="http://schemas.openxmlformats.org/drawingml/2006/main">
                    <a:graphicData uri="http://schemas.openxmlformats.org/drawingml/2006/picture">
                      <pic:pic xmlns:pic="http://schemas.openxmlformats.org/drawingml/2006/picture">
                        <pic:nvPicPr>
                          <pic:cNvPr id="368" name="Picture_19"/>
                          <pic:cNvPicPr/>
                        </pic:nvPicPr>
                        <pic:blipFill>
                          <a:blip r:embed="rId29" cstate="print"/>
                          <a:stretch>
                            <a:fillRect/>
                          </a:stretch>
                        </pic:blipFill>
                        <pic:spPr>
                          <a:xfrm>
                            <a:off x="0" y="0"/>
                            <a:ext cx="439420" cy="4292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09"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DC03</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双层工作台连下层板(带背)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1800*750*800+150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13888" behindDoc="0" locked="0" layoutInCell="1" allowOverlap="1">
                  <wp:simplePos x="0" y="0"/>
                  <wp:positionH relativeFrom="column">
                    <wp:posOffset>216535</wp:posOffset>
                  </wp:positionH>
                  <wp:positionV relativeFrom="paragraph">
                    <wp:posOffset>67945</wp:posOffset>
                  </wp:positionV>
                  <wp:extent cx="628650" cy="398780"/>
                  <wp:effectExtent l="0" t="0" r="0" b="1270"/>
                  <wp:wrapNone/>
                  <wp:docPr id="349" name="图片_537_SpCnt_9"/>
                  <wp:cNvGraphicFramePr/>
                  <a:graphic xmlns:a="http://schemas.openxmlformats.org/drawingml/2006/main">
                    <a:graphicData uri="http://schemas.openxmlformats.org/drawingml/2006/picture">
                      <pic:pic xmlns:pic="http://schemas.openxmlformats.org/drawingml/2006/picture">
                        <pic:nvPicPr>
                          <pic:cNvPr id="349" name="图片_537_SpCnt_9"/>
                          <pic:cNvPicPr/>
                        </pic:nvPicPr>
                        <pic:blipFill>
                          <a:blip r:embed="rId30" cstate="print"/>
                          <a:stretch>
                            <a:fillRect/>
                          </a:stretch>
                        </pic:blipFill>
                        <pic:spPr>
                          <a:xfrm>
                            <a:off x="0" y="0"/>
                            <a:ext cx="628650" cy="3987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037"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DC04</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双层工作台连下层板(带背)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1400*750*800+150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14912" behindDoc="0" locked="0" layoutInCell="1" allowOverlap="1">
                  <wp:simplePos x="0" y="0"/>
                  <wp:positionH relativeFrom="column">
                    <wp:posOffset>223520</wp:posOffset>
                  </wp:positionH>
                  <wp:positionV relativeFrom="paragraph">
                    <wp:posOffset>81280</wp:posOffset>
                  </wp:positionV>
                  <wp:extent cx="609600" cy="386715"/>
                  <wp:effectExtent l="0" t="0" r="0" b="13335"/>
                  <wp:wrapNone/>
                  <wp:docPr id="361" name="图片_537_SpCnt_10"/>
                  <wp:cNvGraphicFramePr/>
                  <a:graphic xmlns:a="http://schemas.openxmlformats.org/drawingml/2006/main">
                    <a:graphicData uri="http://schemas.openxmlformats.org/drawingml/2006/picture">
                      <pic:pic xmlns:pic="http://schemas.openxmlformats.org/drawingml/2006/picture">
                        <pic:nvPicPr>
                          <pic:cNvPr id="361" name="图片_537_SpCnt_10"/>
                          <pic:cNvPicPr/>
                        </pic:nvPicPr>
                        <pic:blipFill>
                          <a:blip r:embed="rId31" cstate="print"/>
                          <a:stretch>
                            <a:fillRect/>
                          </a:stretch>
                        </pic:blipFill>
                        <pic:spPr>
                          <a:xfrm>
                            <a:off x="0" y="0"/>
                            <a:ext cx="609600" cy="38671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DC05</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电热五格保温台</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1800*750*800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8</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15936" behindDoc="0" locked="0" layoutInCell="1" allowOverlap="1">
                  <wp:simplePos x="0" y="0"/>
                  <wp:positionH relativeFrom="column">
                    <wp:posOffset>247650</wp:posOffset>
                  </wp:positionH>
                  <wp:positionV relativeFrom="paragraph">
                    <wp:posOffset>63500</wp:posOffset>
                  </wp:positionV>
                  <wp:extent cx="428625" cy="388620"/>
                  <wp:effectExtent l="0" t="0" r="9525" b="11430"/>
                  <wp:wrapNone/>
                  <wp:docPr id="342" name="图片_195"/>
                  <wp:cNvGraphicFramePr/>
                  <a:graphic xmlns:a="http://schemas.openxmlformats.org/drawingml/2006/main">
                    <a:graphicData uri="http://schemas.openxmlformats.org/drawingml/2006/picture">
                      <pic:pic xmlns:pic="http://schemas.openxmlformats.org/drawingml/2006/picture">
                        <pic:nvPicPr>
                          <pic:cNvPr id="342" name="图片_195"/>
                          <pic:cNvPicPr/>
                        </pic:nvPicPr>
                        <pic:blipFill>
                          <a:blip r:embed="rId32" cstate="print"/>
                          <a:stretch>
                            <a:fillRect/>
                          </a:stretch>
                        </pic:blipFill>
                        <pic:spPr>
                          <a:xfrm>
                            <a:off x="0" y="0"/>
                            <a:ext cx="428625" cy="38862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DC06</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留样冰箱</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凯利/LAUD/CRYSTAL ICE</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QB0.4L2/DB0.4L2/UR2H-G1-S1</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600 x 530x 1430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szCs w:val="21"/>
              </w:rPr>
              <w:t>制冷效果强，冷藏温度：-2～10，加液量235，压缩机功率380，压缩机制冷量822，制冷电流2，制冷功率320，耗电量3.2，净重80，化霜电流1.9，化霜功率260</w:t>
            </w:r>
            <w:r>
              <w:rPr>
                <w:rFonts w:hint="eastAsia" w:asciiTheme="minorEastAsia" w:hAnsiTheme="minorEastAsia" w:eastAsiaTheme="minorEastAsia" w:cstheme="minorEastAsia"/>
                <w:color w:val="00000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16960" behindDoc="0" locked="0" layoutInCell="1" allowOverlap="1">
                  <wp:simplePos x="0" y="0"/>
                  <wp:positionH relativeFrom="column">
                    <wp:posOffset>266065</wp:posOffset>
                  </wp:positionH>
                  <wp:positionV relativeFrom="paragraph">
                    <wp:posOffset>12065</wp:posOffset>
                  </wp:positionV>
                  <wp:extent cx="349885" cy="398780"/>
                  <wp:effectExtent l="0" t="0" r="12065" b="1270"/>
                  <wp:wrapNone/>
                  <wp:docPr id="362" name="图片_2"/>
                  <wp:cNvGraphicFramePr/>
                  <a:graphic xmlns:a="http://schemas.openxmlformats.org/drawingml/2006/main">
                    <a:graphicData uri="http://schemas.openxmlformats.org/drawingml/2006/picture">
                      <pic:pic xmlns:pic="http://schemas.openxmlformats.org/drawingml/2006/picture">
                        <pic:nvPicPr>
                          <pic:cNvPr id="362" name="图片_2"/>
                          <pic:cNvPicPr/>
                        </pic:nvPicPr>
                        <pic:blipFill>
                          <a:blip r:embed="rId33" cstate="print"/>
                          <a:stretch>
                            <a:fillRect/>
                          </a:stretch>
                        </pic:blipFill>
                        <pic:spPr>
                          <a:xfrm>
                            <a:off x="0" y="0"/>
                            <a:ext cx="349885" cy="3987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DC07</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不锈钢高身储物柜</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1500*550*1800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7</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17984" behindDoc="0" locked="0" layoutInCell="1" allowOverlap="1">
                  <wp:simplePos x="0" y="0"/>
                  <wp:positionH relativeFrom="column">
                    <wp:posOffset>257175</wp:posOffset>
                  </wp:positionH>
                  <wp:positionV relativeFrom="paragraph">
                    <wp:posOffset>58420</wp:posOffset>
                  </wp:positionV>
                  <wp:extent cx="353060" cy="447040"/>
                  <wp:effectExtent l="0" t="0" r="8890" b="10160"/>
                  <wp:wrapNone/>
                  <wp:docPr id="343" name="图片_504"/>
                  <wp:cNvGraphicFramePr/>
                  <a:graphic xmlns:a="http://schemas.openxmlformats.org/drawingml/2006/main">
                    <a:graphicData uri="http://schemas.openxmlformats.org/drawingml/2006/picture">
                      <pic:pic xmlns:pic="http://schemas.openxmlformats.org/drawingml/2006/picture">
                        <pic:nvPicPr>
                          <pic:cNvPr id="343" name="图片_504"/>
                          <pic:cNvPicPr/>
                        </pic:nvPicPr>
                        <pic:blipFill>
                          <a:blip r:embed="rId34" cstate="print"/>
                          <a:stretch>
                            <a:fillRect/>
                          </a:stretch>
                        </pic:blipFill>
                        <pic:spPr>
                          <a:xfrm>
                            <a:off x="0" y="0"/>
                            <a:ext cx="353060" cy="44704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6"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DC08</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紫外线杀菌灯</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国标</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国标</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954"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DC09</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挂墙式灭蝇灯(环保型＜50平方米)</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HENDERY/中国HECO/中国STARKEYS/澳洲</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WGS-30B 环保型TMS-20/DS220</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500 x 200 x 340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9</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电压 : 220V/1PH/45W，灯管尺寸450MM，有效面积60-90M²，透明收集盘能提醒用户及时清理蚊蝇残骸，保持环境卫生</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19008" behindDoc="0" locked="0" layoutInCell="1" allowOverlap="1">
                  <wp:simplePos x="0" y="0"/>
                  <wp:positionH relativeFrom="column">
                    <wp:posOffset>209550</wp:posOffset>
                  </wp:positionH>
                  <wp:positionV relativeFrom="paragraph">
                    <wp:posOffset>279400</wp:posOffset>
                  </wp:positionV>
                  <wp:extent cx="409575" cy="335280"/>
                  <wp:effectExtent l="0" t="0" r="9525" b="7620"/>
                  <wp:wrapNone/>
                  <wp:docPr id="345" name="图片 239"/>
                  <wp:cNvGraphicFramePr/>
                  <a:graphic xmlns:a="http://schemas.openxmlformats.org/drawingml/2006/main">
                    <a:graphicData uri="http://schemas.openxmlformats.org/drawingml/2006/picture">
                      <pic:pic xmlns:pic="http://schemas.openxmlformats.org/drawingml/2006/picture">
                        <pic:nvPicPr>
                          <pic:cNvPr id="345" name="图片 239"/>
                          <pic:cNvPicPr/>
                        </pic:nvPicPr>
                        <pic:blipFill>
                          <a:blip r:embed="rId35" cstate="print"/>
                          <a:stretch>
                            <a:fillRect/>
                          </a:stretch>
                        </pic:blipFill>
                        <pic:spPr>
                          <a:xfrm>
                            <a:off x="0" y="0"/>
                            <a:ext cx="409575" cy="3352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063"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DC10</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节能高速电开水器连底座（员工休息）</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INSTANT/中国JCCF/中国BOILMASTER/中国</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WM80/ZK-90/BM90</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340 X 340 X 650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Style w:val="59"/>
                <w:rFonts w:hint="default"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Style w:val="59"/>
                <w:rFonts w:hint="eastAsia" w:asciiTheme="minorEastAsia" w:hAnsiTheme="minorEastAsia" w:eastAsiaTheme="minorEastAsia" w:cstheme="minorEastAsia"/>
                <w:sz w:val="21"/>
                <w:szCs w:val="21"/>
                <w:lang w:eastAsia="zh-CN"/>
              </w:rPr>
              <w:t>电压</w:t>
            </w:r>
            <w:r>
              <w:rPr>
                <w:rStyle w:val="59"/>
                <w:rFonts w:hint="default" w:asciiTheme="minorEastAsia" w:hAnsiTheme="minorEastAsia" w:eastAsiaTheme="minorEastAsia" w:cstheme="minorEastAsia"/>
                <w:sz w:val="21"/>
                <w:szCs w:val="21"/>
              </w:rPr>
              <w:t>: 380V TPN, 50/60Hz，</w:t>
            </w:r>
            <w:r>
              <w:rPr>
                <w:rStyle w:val="59"/>
                <w:rFonts w:hint="eastAsia" w:asciiTheme="minorEastAsia" w:hAnsiTheme="minorEastAsia" w:eastAsiaTheme="minorEastAsia" w:cstheme="minorEastAsia"/>
                <w:sz w:val="21"/>
                <w:szCs w:val="21"/>
                <w:lang w:eastAsia="zh-CN"/>
              </w:rPr>
              <w:t>电量</w:t>
            </w:r>
            <w:r>
              <w:rPr>
                <w:rStyle w:val="59"/>
                <w:rFonts w:hint="default" w:asciiTheme="minorEastAsia" w:hAnsiTheme="minorEastAsia" w:eastAsiaTheme="minorEastAsia" w:cstheme="minorEastAsia"/>
                <w:sz w:val="21"/>
                <w:szCs w:val="21"/>
              </w:rPr>
              <w:t>: 9kW</w:t>
            </w:r>
            <w:r>
              <w:rPr>
                <w:rStyle w:val="59"/>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color w:val="000000"/>
                <w:kern w:val="0"/>
                <w:szCs w:val="21"/>
                <w:lang w:eastAsia="zh-CN"/>
              </w:rPr>
              <w:t>温度显示</w:t>
            </w:r>
            <w:r>
              <w:rPr>
                <w:rStyle w:val="59"/>
                <w:rFonts w:hint="default" w:asciiTheme="minorEastAsia" w:hAnsiTheme="minorEastAsia" w:eastAsiaTheme="minorEastAsia" w:cstheme="minorEastAsia"/>
                <w:sz w:val="21"/>
                <w:szCs w:val="21"/>
              </w:rPr>
              <w:t>功能出水</w:t>
            </w:r>
            <w:r>
              <w:rPr>
                <w:rFonts w:hint="eastAsia" w:asciiTheme="minorEastAsia" w:hAnsiTheme="minorEastAsia" w:eastAsiaTheme="minorEastAsia" w:cstheme="minorEastAsia"/>
                <w:color w:val="000000"/>
                <w:kern w:val="0"/>
                <w:szCs w:val="21"/>
                <w:lang w:eastAsia="zh-CN"/>
              </w:rPr>
              <w:t>温度</w:t>
            </w:r>
            <w:r>
              <w:rPr>
                <w:rStyle w:val="59"/>
                <w:rFonts w:hint="default" w:asciiTheme="minorEastAsia" w:hAnsiTheme="minorEastAsia" w:eastAsiaTheme="minorEastAsia" w:cstheme="minorEastAsia"/>
                <w:sz w:val="21"/>
                <w:szCs w:val="21"/>
              </w:rPr>
              <w:t>: 92℃～97℃;出水量: 166 公升/</w:t>
            </w:r>
            <w:r>
              <w:rPr>
                <w:rStyle w:val="59"/>
                <w:rFonts w:hint="eastAsia" w:asciiTheme="minorEastAsia" w:hAnsiTheme="minorEastAsia" w:eastAsiaTheme="minorEastAsia" w:cstheme="minorEastAsia"/>
                <w:sz w:val="21"/>
                <w:szCs w:val="21"/>
                <w:lang w:eastAsia="zh-CN"/>
              </w:rPr>
              <w:t>小时</w:t>
            </w:r>
            <w:r>
              <w:rPr>
                <w:rStyle w:val="59"/>
                <w:rFonts w:hint="default" w:asciiTheme="minorEastAsia" w:hAnsiTheme="minorEastAsia" w:eastAsiaTheme="minorEastAsia" w:cstheme="minorEastAsia"/>
                <w:sz w:val="21"/>
                <w:szCs w:val="21"/>
              </w:rPr>
              <w:t>;注意</w:t>
            </w:r>
            <w:r>
              <w:rPr>
                <w:rStyle w:val="59"/>
                <w:rFonts w:hint="eastAsia" w:asciiTheme="minorEastAsia" w:hAnsiTheme="minorEastAsia" w:eastAsiaTheme="minorEastAsia" w:cstheme="minorEastAsia"/>
                <w:sz w:val="21"/>
                <w:szCs w:val="21"/>
                <w:lang w:eastAsia="zh-CN"/>
              </w:rPr>
              <w:t>事项</w:t>
            </w:r>
            <w:r>
              <w:rPr>
                <w:rStyle w:val="59"/>
                <w:rFonts w:hint="default" w:asciiTheme="minorEastAsia" w:hAnsiTheme="minorEastAsia" w:eastAsiaTheme="minorEastAsia" w:cstheme="minorEastAsia"/>
                <w:sz w:val="21"/>
                <w:szCs w:val="21"/>
              </w:rPr>
              <w:t xml:space="preserve"> :如在硬水</w:t>
            </w:r>
            <w:r>
              <w:rPr>
                <w:rStyle w:val="59"/>
                <w:rFonts w:hint="eastAsia" w:asciiTheme="minorEastAsia" w:hAnsiTheme="minorEastAsia" w:eastAsiaTheme="minorEastAsia" w:cstheme="minorEastAsia"/>
                <w:sz w:val="21"/>
                <w:szCs w:val="21"/>
                <w:lang w:eastAsia="zh-CN"/>
              </w:rPr>
              <w:t>地区</w:t>
            </w:r>
            <w:r>
              <w:rPr>
                <w:rStyle w:val="59"/>
                <w:rFonts w:hint="default" w:asciiTheme="minorEastAsia" w:hAnsiTheme="minorEastAsia" w:eastAsiaTheme="minorEastAsia" w:cstheme="minorEastAsia"/>
                <w:sz w:val="21"/>
                <w:szCs w:val="21"/>
              </w:rPr>
              <w:t>使用</w:t>
            </w:r>
            <w:r>
              <w:rPr>
                <w:rStyle w:val="59"/>
                <w:rFonts w:hint="eastAsia" w:asciiTheme="minorEastAsia" w:hAnsiTheme="minorEastAsia" w:eastAsiaTheme="minorEastAsia" w:cstheme="minorEastAsia"/>
                <w:sz w:val="21"/>
                <w:szCs w:val="21"/>
                <w:lang w:eastAsia="zh-CN"/>
              </w:rPr>
              <w:t>该设备</w:t>
            </w:r>
            <w:r>
              <w:rPr>
                <w:rStyle w:val="59"/>
                <w:rFonts w:hint="default" w:asciiTheme="minorEastAsia" w:hAnsiTheme="minorEastAsia" w:eastAsiaTheme="minorEastAsia" w:cstheme="minorEastAsia"/>
                <w:sz w:val="21"/>
                <w:szCs w:val="21"/>
              </w:rPr>
              <w:t>，</w:t>
            </w:r>
            <w:r>
              <w:rPr>
                <w:rStyle w:val="59"/>
                <w:rFonts w:hint="eastAsia" w:asciiTheme="minorEastAsia" w:hAnsiTheme="minorEastAsia" w:eastAsiaTheme="minorEastAsia" w:cstheme="minorEastAsia"/>
                <w:sz w:val="21"/>
                <w:szCs w:val="21"/>
                <w:lang w:eastAsia="zh-CN"/>
              </w:rPr>
              <w:t>供应商必须装配软</w:t>
            </w:r>
            <w:r>
              <w:rPr>
                <w:rStyle w:val="59"/>
                <w:rFonts w:hint="default" w:asciiTheme="minorEastAsia" w:hAnsiTheme="minorEastAsia" w:eastAsiaTheme="minorEastAsia" w:cstheme="minorEastAsia"/>
                <w:sz w:val="21"/>
                <w:szCs w:val="21"/>
              </w:rPr>
              <w:t>化水</w:t>
            </w:r>
            <w:r>
              <w:rPr>
                <w:rStyle w:val="59"/>
                <w:rFonts w:hint="eastAsia" w:asciiTheme="minorEastAsia" w:hAnsiTheme="minorEastAsia" w:eastAsiaTheme="minorEastAsia" w:cstheme="minorEastAsia"/>
                <w:sz w:val="21"/>
                <w:szCs w:val="21"/>
                <w:lang w:eastAsia="zh-CN"/>
              </w:rPr>
              <w:t>设备。</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20032" behindDoc="0" locked="0" layoutInCell="1" allowOverlap="1">
                  <wp:simplePos x="0" y="0"/>
                  <wp:positionH relativeFrom="column">
                    <wp:posOffset>247650</wp:posOffset>
                  </wp:positionH>
                  <wp:positionV relativeFrom="paragraph">
                    <wp:posOffset>270510</wp:posOffset>
                  </wp:positionV>
                  <wp:extent cx="314325" cy="576580"/>
                  <wp:effectExtent l="0" t="0" r="9525" b="13970"/>
                  <wp:wrapNone/>
                  <wp:docPr id="350" name="图片_607_SpCnt_1"/>
                  <wp:cNvGraphicFramePr/>
                  <a:graphic xmlns:a="http://schemas.openxmlformats.org/drawingml/2006/main">
                    <a:graphicData uri="http://schemas.openxmlformats.org/drawingml/2006/picture">
                      <pic:pic xmlns:pic="http://schemas.openxmlformats.org/drawingml/2006/picture">
                        <pic:nvPicPr>
                          <pic:cNvPr id="350" name="图片_607_SpCnt_1"/>
                          <pic:cNvPicPr/>
                        </pic:nvPicPr>
                        <pic:blipFill>
                          <a:blip r:embed="rId36" cstate="print"/>
                          <a:stretch>
                            <a:fillRect/>
                          </a:stretch>
                        </pic:blipFill>
                        <pic:spPr>
                          <a:xfrm>
                            <a:off x="0" y="0"/>
                            <a:ext cx="314325" cy="5765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60" w:hRule="atLeast"/>
        </w:trPr>
        <w:tc>
          <w:tcPr>
            <w:tcW w:w="756"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b/>
                <w:color w:val="000000"/>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kern w:val="0"/>
                <w:szCs w:val="21"/>
              </w:rPr>
              <w:t>派餐间（二层）</w:t>
            </w:r>
          </w:p>
        </w:tc>
        <w:tc>
          <w:tcPr>
            <w:tcW w:w="1658"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85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5006"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62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156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EC01</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双星盆台 (带背)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1200*750*800+150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1、设计制作标准参照〈不锈钢厨房设备  洗涮台〉（QB/T2319.2-2004）2、洗盆的面板及池盆选用SUS304-2B厚度1.5mm不锈钢腹膜拉丝板;洗盆的支撑脚管选用304 φ38mm*1.5mm不锈钢焊管，并配有φ38mm可调脚，调教范围为30mm；其余管材选用304 38mm*1.5mm管材，带后档板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21056" behindDoc="0" locked="0" layoutInCell="1" allowOverlap="1">
                  <wp:simplePos x="0" y="0"/>
                  <wp:positionH relativeFrom="column">
                    <wp:posOffset>311785</wp:posOffset>
                  </wp:positionH>
                  <wp:positionV relativeFrom="paragraph">
                    <wp:posOffset>223520</wp:posOffset>
                  </wp:positionV>
                  <wp:extent cx="534035" cy="457200"/>
                  <wp:effectExtent l="0" t="0" r="18415" b="0"/>
                  <wp:wrapNone/>
                  <wp:docPr id="356" name="图片_592_SpCnt_1"/>
                  <wp:cNvGraphicFramePr/>
                  <a:graphic xmlns:a="http://schemas.openxmlformats.org/drawingml/2006/main">
                    <a:graphicData uri="http://schemas.openxmlformats.org/drawingml/2006/picture">
                      <pic:pic xmlns:pic="http://schemas.openxmlformats.org/drawingml/2006/picture">
                        <pic:nvPicPr>
                          <pic:cNvPr id="356" name="图片_592_SpCnt_1"/>
                          <pic:cNvPicPr/>
                        </pic:nvPicPr>
                        <pic:blipFill>
                          <a:blip r:embed="rId37" cstate="print"/>
                          <a:stretch>
                            <a:fillRect/>
                          </a:stretch>
                        </pic:blipFill>
                        <pic:spPr>
                          <a:xfrm>
                            <a:off x="0" y="0"/>
                            <a:ext cx="534035" cy="45720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623"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EC02</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单星盆台 (带背)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750*750*800+150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1、设计制作标准参照〈不锈钢厨房设备  洗涮台〉（QB/T2319.2-2004）2、洗盆的面板及池盆选用SUS304-2B厚度1.5mm不锈钢腹膜拉丝板;洗盆的支撑脚管选用304 φ38mm*1.5mm不锈钢焊管，并配有φ38mm可调脚，调教范围为30mm；其余管材选用304 38mm*1.5mm管材，带后档板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22080" behindDoc="0" locked="0" layoutInCell="1" allowOverlap="1">
                  <wp:simplePos x="0" y="0"/>
                  <wp:positionH relativeFrom="column">
                    <wp:posOffset>290195</wp:posOffset>
                  </wp:positionH>
                  <wp:positionV relativeFrom="paragraph">
                    <wp:posOffset>208915</wp:posOffset>
                  </wp:positionV>
                  <wp:extent cx="439420" cy="429260"/>
                  <wp:effectExtent l="0" t="0" r="17780" b="8890"/>
                  <wp:wrapNone/>
                  <wp:docPr id="353" name="Picture_19_SpCnt_1"/>
                  <wp:cNvGraphicFramePr/>
                  <a:graphic xmlns:a="http://schemas.openxmlformats.org/drawingml/2006/main">
                    <a:graphicData uri="http://schemas.openxmlformats.org/drawingml/2006/picture">
                      <pic:pic xmlns:pic="http://schemas.openxmlformats.org/drawingml/2006/picture">
                        <pic:nvPicPr>
                          <pic:cNvPr id="353" name="Picture_19_SpCnt_1"/>
                          <pic:cNvPicPr/>
                        </pic:nvPicPr>
                        <pic:blipFill>
                          <a:blip r:embed="rId29" cstate="print"/>
                          <a:stretch>
                            <a:fillRect/>
                          </a:stretch>
                        </pic:blipFill>
                        <pic:spPr>
                          <a:xfrm>
                            <a:off x="0" y="0"/>
                            <a:ext cx="439420" cy="4292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27"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EC03</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双层工作台连下层板(带背)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1800*750*800+150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23104" behindDoc="0" locked="0" layoutInCell="1" allowOverlap="1">
                  <wp:simplePos x="0" y="0"/>
                  <wp:positionH relativeFrom="column">
                    <wp:posOffset>163195</wp:posOffset>
                  </wp:positionH>
                  <wp:positionV relativeFrom="paragraph">
                    <wp:posOffset>151765</wp:posOffset>
                  </wp:positionV>
                  <wp:extent cx="600710" cy="378460"/>
                  <wp:effectExtent l="0" t="0" r="8890" b="2540"/>
                  <wp:wrapNone/>
                  <wp:docPr id="365" name="图片_537_SpCnt_11"/>
                  <wp:cNvGraphicFramePr/>
                  <a:graphic xmlns:a="http://schemas.openxmlformats.org/drawingml/2006/main">
                    <a:graphicData uri="http://schemas.openxmlformats.org/drawingml/2006/picture">
                      <pic:pic xmlns:pic="http://schemas.openxmlformats.org/drawingml/2006/picture">
                        <pic:nvPicPr>
                          <pic:cNvPr id="365" name="图片_537_SpCnt_11"/>
                          <pic:cNvPicPr/>
                        </pic:nvPicPr>
                        <pic:blipFill>
                          <a:blip r:embed="rId14" cstate="print"/>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69"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EC04</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双层工作台连下层板</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2300*900*800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24128" behindDoc="0" locked="0" layoutInCell="1" allowOverlap="1">
                  <wp:simplePos x="0" y="0"/>
                  <wp:positionH relativeFrom="column">
                    <wp:posOffset>252730</wp:posOffset>
                  </wp:positionH>
                  <wp:positionV relativeFrom="paragraph">
                    <wp:posOffset>163830</wp:posOffset>
                  </wp:positionV>
                  <wp:extent cx="600710" cy="378460"/>
                  <wp:effectExtent l="0" t="0" r="8890" b="2540"/>
                  <wp:wrapNone/>
                  <wp:docPr id="355" name="图片_537_SpCnt_12"/>
                  <wp:cNvGraphicFramePr/>
                  <a:graphic xmlns:a="http://schemas.openxmlformats.org/drawingml/2006/main">
                    <a:graphicData uri="http://schemas.openxmlformats.org/drawingml/2006/picture">
                      <pic:pic xmlns:pic="http://schemas.openxmlformats.org/drawingml/2006/picture">
                        <pic:nvPicPr>
                          <pic:cNvPr id="355" name="图片_537_SpCnt_12"/>
                          <pic:cNvPicPr/>
                        </pic:nvPicPr>
                        <pic:blipFill>
                          <a:blip r:embed="rId14" cstate="print"/>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EC05</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电热五格保温台</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1800*750*800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9</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25152" behindDoc="0" locked="0" layoutInCell="1" allowOverlap="1">
                  <wp:simplePos x="0" y="0"/>
                  <wp:positionH relativeFrom="column">
                    <wp:posOffset>180975</wp:posOffset>
                  </wp:positionH>
                  <wp:positionV relativeFrom="paragraph">
                    <wp:posOffset>98425</wp:posOffset>
                  </wp:positionV>
                  <wp:extent cx="495300" cy="337820"/>
                  <wp:effectExtent l="0" t="0" r="0" b="5080"/>
                  <wp:wrapNone/>
                  <wp:docPr id="200" name="图片_195_SpCnt_1"/>
                  <wp:cNvGraphicFramePr/>
                  <a:graphic xmlns:a="http://schemas.openxmlformats.org/drawingml/2006/main">
                    <a:graphicData uri="http://schemas.openxmlformats.org/drawingml/2006/picture">
                      <pic:pic xmlns:pic="http://schemas.openxmlformats.org/drawingml/2006/picture">
                        <pic:nvPicPr>
                          <pic:cNvPr id="200" name="图片_195_SpCnt_1"/>
                          <pic:cNvPicPr/>
                        </pic:nvPicPr>
                        <pic:blipFill>
                          <a:blip r:embed="rId38" cstate="print"/>
                          <a:stretch>
                            <a:fillRect/>
                          </a:stretch>
                        </pic:blipFill>
                        <pic:spPr>
                          <a:xfrm>
                            <a:off x="0" y="0"/>
                            <a:ext cx="495300" cy="33782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DC06</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留样冰箱</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凯利/LAUD/CRYSTAL ICE</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QB0.4L2/DB0.4L2/UR2H-G1-S1</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600 x 530x 1430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szCs w:val="21"/>
              </w:rPr>
              <w:t>制冷效果强，冷藏温度：-2～10，加液量235，压缩机功率380，压缩机制冷量822，制冷电流2，制冷功率320，耗电量3.2，净重80，化霜电流1.9，化霜功率260</w:t>
            </w:r>
            <w:r>
              <w:rPr>
                <w:rFonts w:hint="eastAsia" w:asciiTheme="minorEastAsia" w:hAnsiTheme="minorEastAsia" w:eastAsiaTheme="minorEastAsia" w:cstheme="minorEastAsia"/>
                <w:color w:val="00000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26176" behindDoc="0" locked="0" layoutInCell="1" allowOverlap="1">
                  <wp:simplePos x="0" y="0"/>
                  <wp:positionH relativeFrom="column">
                    <wp:posOffset>200025</wp:posOffset>
                  </wp:positionH>
                  <wp:positionV relativeFrom="paragraph">
                    <wp:posOffset>12065</wp:posOffset>
                  </wp:positionV>
                  <wp:extent cx="415925" cy="473710"/>
                  <wp:effectExtent l="0" t="0" r="3175" b="2540"/>
                  <wp:wrapNone/>
                  <wp:docPr id="207" name="图片 246"/>
                  <wp:cNvGraphicFramePr/>
                  <a:graphic xmlns:a="http://schemas.openxmlformats.org/drawingml/2006/main">
                    <a:graphicData uri="http://schemas.openxmlformats.org/drawingml/2006/picture">
                      <pic:pic xmlns:pic="http://schemas.openxmlformats.org/drawingml/2006/picture">
                        <pic:nvPicPr>
                          <pic:cNvPr id="207" name="图片 246"/>
                          <pic:cNvPicPr/>
                        </pic:nvPicPr>
                        <pic:blipFill>
                          <a:blip r:embed="rId39" cstate="print"/>
                          <a:stretch>
                            <a:fillRect/>
                          </a:stretch>
                        </pic:blipFill>
                        <pic:spPr>
                          <a:xfrm>
                            <a:off x="0" y="0"/>
                            <a:ext cx="415925" cy="47371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EC07</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不锈钢高身储物柜</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1500*550*1800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3</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27200" behindDoc="0" locked="0" layoutInCell="1" allowOverlap="1">
                  <wp:simplePos x="0" y="0"/>
                  <wp:positionH relativeFrom="column">
                    <wp:posOffset>257175</wp:posOffset>
                  </wp:positionH>
                  <wp:positionV relativeFrom="paragraph">
                    <wp:posOffset>50800</wp:posOffset>
                  </wp:positionV>
                  <wp:extent cx="353060" cy="447040"/>
                  <wp:effectExtent l="0" t="0" r="8890" b="10160"/>
                  <wp:wrapNone/>
                  <wp:docPr id="206" name="图片_504_SpCnt_1"/>
                  <wp:cNvGraphicFramePr/>
                  <a:graphic xmlns:a="http://schemas.openxmlformats.org/drawingml/2006/main">
                    <a:graphicData uri="http://schemas.openxmlformats.org/drawingml/2006/picture">
                      <pic:pic xmlns:pic="http://schemas.openxmlformats.org/drawingml/2006/picture">
                        <pic:nvPicPr>
                          <pic:cNvPr id="206" name="图片_504_SpCnt_1"/>
                          <pic:cNvPicPr/>
                        </pic:nvPicPr>
                        <pic:blipFill>
                          <a:blip r:embed="rId34" cstate="print"/>
                          <a:stretch>
                            <a:fillRect/>
                          </a:stretch>
                        </pic:blipFill>
                        <pic:spPr>
                          <a:xfrm>
                            <a:off x="0" y="0"/>
                            <a:ext cx="353060" cy="44704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EC08</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紫外线杀菌灯</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国标</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118"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EC09</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挂墙式灭蝇灯(环保型＜50平方米)</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HENDERY/中国HECO/中国STARKEYS/澳洲</w:t>
            </w:r>
          </w:p>
        </w:tc>
        <w:tc>
          <w:tcPr>
            <w:tcW w:w="85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WGS-30B 环保型TMS-20/DS220</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500 x 200 x 340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3</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电压 : 220V/1PH/45W，灯管尺寸450MM，有效面积60-90M²，透明收集盘能提醒用户及时清理蚊蝇残骸，保持环境卫生</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28224" behindDoc="0" locked="0" layoutInCell="1" allowOverlap="1">
                  <wp:simplePos x="0" y="0"/>
                  <wp:positionH relativeFrom="column">
                    <wp:posOffset>298450</wp:posOffset>
                  </wp:positionH>
                  <wp:positionV relativeFrom="paragraph">
                    <wp:posOffset>96520</wp:posOffset>
                  </wp:positionV>
                  <wp:extent cx="409575" cy="335280"/>
                  <wp:effectExtent l="0" t="0" r="9525" b="7620"/>
                  <wp:wrapNone/>
                  <wp:docPr id="186" name="图片_1_SpCnt_1"/>
                  <wp:cNvGraphicFramePr/>
                  <a:graphic xmlns:a="http://schemas.openxmlformats.org/drawingml/2006/main">
                    <a:graphicData uri="http://schemas.openxmlformats.org/drawingml/2006/picture">
                      <pic:pic xmlns:pic="http://schemas.openxmlformats.org/drawingml/2006/picture">
                        <pic:nvPicPr>
                          <pic:cNvPr id="186" name="图片_1_SpCnt_1"/>
                          <pic:cNvPicPr/>
                        </pic:nvPicPr>
                        <pic:blipFill>
                          <a:blip r:embed="rId35" cstate="print"/>
                          <a:stretch>
                            <a:fillRect/>
                          </a:stretch>
                        </pic:blipFill>
                        <pic:spPr>
                          <a:xfrm>
                            <a:off x="0" y="0"/>
                            <a:ext cx="409575" cy="3352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60" w:hRule="atLeast"/>
        </w:trPr>
        <w:tc>
          <w:tcPr>
            <w:tcW w:w="756"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b/>
                <w:color w:val="000000"/>
                <w:szCs w:val="21"/>
              </w:rPr>
            </w:pPr>
          </w:p>
        </w:tc>
        <w:tc>
          <w:tcPr>
            <w:tcW w:w="1515"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kern w:val="0"/>
                <w:szCs w:val="21"/>
              </w:rPr>
              <w:t>派餐间（教师）</w:t>
            </w:r>
          </w:p>
        </w:tc>
        <w:tc>
          <w:tcPr>
            <w:tcW w:w="1658"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85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5006"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62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1164"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FC01</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双层工作台连下层板(带背)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1300*750*800+150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台面：采用304贴膜拉丝不锈钢板，厚度1.5mm；面板下打钉处理，下加不锈钢方管40*20加强筋；不用密度板，防止受潮腐烂，下层采用 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29248" behindDoc="0" locked="0" layoutInCell="1" allowOverlap="1">
                  <wp:simplePos x="0" y="0"/>
                  <wp:positionH relativeFrom="column">
                    <wp:posOffset>222250</wp:posOffset>
                  </wp:positionH>
                  <wp:positionV relativeFrom="paragraph">
                    <wp:posOffset>168275</wp:posOffset>
                  </wp:positionV>
                  <wp:extent cx="600710" cy="378460"/>
                  <wp:effectExtent l="0" t="0" r="8890" b="2540"/>
                  <wp:wrapNone/>
                  <wp:docPr id="202" name="图片_537_SpCnt_13"/>
                  <wp:cNvGraphicFramePr/>
                  <a:graphic xmlns:a="http://schemas.openxmlformats.org/drawingml/2006/main">
                    <a:graphicData uri="http://schemas.openxmlformats.org/drawingml/2006/picture">
                      <pic:pic xmlns:pic="http://schemas.openxmlformats.org/drawingml/2006/picture">
                        <pic:nvPicPr>
                          <pic:cNvPr id="202" name="图片_537_SpCnt_13"/>
                          <pic:cNvPicPr/>
                        </pic:nvPicPr>
                        <pic:blipFill>
                          <a:blip r:embed="rId14" cstate="print"/>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07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FC02</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双层工作台连下层板(带背)</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1800*750*800+150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台面：采用304贴膜拉丝不锈钢板，厚度1.5mm；面板下打钉处理，下加不锈钢方管40*20加强筋；不用密度板，防止受潮腐烂，下层采用冲孔不锈钢板折边焊接和38*1.5mm不锈钢圆管制作；配不锈钢调平脚。</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30272" behindDoc="0" locked="0" layoutInCell="1" allowOverlap="1">
                  <wp:simplePos x="0" y="0"/>
                  <wp:positionH relativeFrom="column">
                    <wp:posOffset>212090</wp:posOffset>
                  </wp:positionH>
                  <wp:positionV relativeFrom="paragraph">
                    <wp:posOffset>114935</wp:posOffset>
                  </wp:positionV>
                  <wp:extent cx="600710" cy="378460"/>
                  <wp:effectExtent l="0" t="0" r="8890" b="2540"/>
                  <wp:wrapNone/>
                  <wp:docPr id="193" name="图片_537_SpCnt_14"/>
                  <wp:cNvGraphicFramePr/>
                  <a:graphic xmlns:a="http://schemas.openxmlformats.org/drawingml/2006/main">
                    <a:graphicData uri="http://schemas.openxmlformats.org/drawingml/2006/picture">
                      <pic:pic xmlns:pic="http://schemas.openxmlformats.org/drawingml/2006/picture">
                        <pic:nvPicPr>
                          <pic:cNvPr id="193" name="图片_537_SpCnt_14"/>
                          <pic:cNvPicPr/>
                        </pic:nvPicPr>
                        <pic:blipFill>
                          <a:blip r:embed="rId14" cstate="print"/>
                          <a:stretch>
                            <a:fillRect/>
                          </a:stretch>
                        </pic:blipFill>
                        <pic:spPr>
                          <a:xfrm>
                            <a:off x="0" y="0"/>
                            <a:ext cx="600710" cy="37846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80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FC03</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电热保温台（网孔型）</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1800*750*800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31296" behindDoc="0" locked="0" layoutInCell="1" allowOverlap="1">
                  <wp:simplePos x="0" y="0"/>
                  <wp:positionH relativeFrom="column">
                    <wp:posOffset>190500</wp:posOffset>
                  </wp:positionH>
                  <wp:positionV relativeFrom="paragraph">
                    <wp:posOffset>107950</wp:posOffset>
                  </wp:positionV>
                  <wp:extent cx="495300" cy="337820"/>
                  <wp:effectExtent l="0" t="0" r="0" b="5080"/>
                  <wp:wrapNone/>
                  <wp:docPr id="203" name="图片_195_SpCnt_2"/>
                  <wp:cNvGraphicFramePr/>
                  <a:graphic xmlns:a="http://schemas.openxmlformats.org/drawingml/2006/main">
                    <a:graphicData uri="http://schemas.openxmlformats.org/drawingml/2006/picture">
                      <pic:pic xmlns:pic="http://schemas.openxmlformats.org/drawingml/2006/picture">
                        <pic:nvPicPr>
                          <pic:cNvPr id="203" name="图片_195_SpCnt_2"/>
                          <pic:cNvPicPr/>
                        </pic:nvPicPr>
                        <pic:blipFill>
                          <a:blip r:embed="rId38" cstate="print"/>
                          <a:stretch>
                            <a:fillRect/>
                          </a:stretch>
                        </pic:blipFill>
                        <pic:spPr>
                          <a:xfrm>
                            <a:off x="0" y="0"/>
                            <a:ext cx="495300" cy="33782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78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FC04</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活动收污车</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1200x 500 x 1050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32320" behindDoc="0" locked="0" layoutInCell="1" allowOverlap="1">
                  <wp:simplePos x="0" y="0"/>
                  <wp:positionH relativeFrom="column">
                    <wp:posOffset>295275</wp:posOffset>
                  </wp:positionH>
                  <wp:positionV relativeFrom="paragraph">
                    <wp:posOffset>41275</wp:posOffset>
                  </wp:positionV>
                  <wp:extent cx="381000" cy="419100"/>
                  <wp:effectExtent l="0" t="0" r="0" b="0"/>
                  <wp:wrapNone/>
                  <wp:docPr id="208" name="图片_52"/>
                  <wp:cNvGraphicFramePr/>
                  <a:graphic xmlns:a="http://schemas.openxmlformats.org/drawingml/2006/main">
                    <a:graphicData uri="http://schemas.openxmlformats.org/drawingml/2006/picture">
                      <pic:pic xmlns:pic="http://schemas.openxmlformats.org/drawingml/2006/picture">
                        <pic:nvPicPr>
                          <pic:cNvPr id="208" name="图片_52"/>
                          <pic:cNvPicPr/>
                        </pic:nvPicPr>
                        <pic:blipFill>
                          <a:blip r:embed="rId40" cstate="print"/>
                          <a:stretch>
                            <a:fillRect/>
                          </a:stretch>
                        </pic:blipFill>
                        <pic:spPr>
                          <a:xfrm>
                            <a:off x="0" y="0"/>
                            <a:ext cx="381000" cy="41910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101"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FC05</w:t>
            </w:r>
          </w:p>
        </w:tc>
        <w:tc>
          <w:tcPr>
            <w:tcW w:w="1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节能高速电开水器 连底座</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INSTANT/中国JCCF/中国BOILMASTER/中国</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WM80/ZK-90/BM90</w:t>
            </w: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340 X 340 X 650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Style w:val="59"/>
                <w:rFonts w:hint="default"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Style w:val="59"/>
                <w:rFonts w:hint="eastAsia" w:asciiTheme="minorEastAsia" w:hAnsiTheme="minorEastAsia" w:eastAsiaTheme="minorEastAsia" w:cstheme="minorEastAsia"/>
                <w:sz w:val="21"/>
                <w:szCs w:val="21"/>
                <w:lang w:eastAsia="zh-CN"/>
              </w:rPr>
              <w:t>电压</w:t>
            </w:r>
            <w:r>
              <w:rPr>
                <w:rStyle w:val="59"/>
                <w:rFonts w:hint="default" w:asciiTheme="minorEastAsia" w:hAnsiTheme="minorEastAsia" w:eastAsiaTheme="minorEastAsia" w:cstheme="minorEastAsia"/>
                <w:sz w:val="21"/>
                <w:szCs w:val="21"/>
              </w:rPr>
              <w:t>: 380V TPN, 50/60Hz，</w:t>
            </w:r>
            <w:r>
              <w:rPr>
                <w:rStyle w:val="59"/>
                <w:rFonts w:hint="eastAsia" w:asciiTheme="minorEastAsia" w:hAnsiTheme="minorEastAsia" w:eastAsiaTheme="minorEastAsia" w:cstheme="minorEastAsia"/>
                <w:sz w:val="21"/>
                <w:szCs w:val="21"/>
                <w:lang w:eastAsia="zh-CN"/>
              </w:rPr>
              <w:t>电量</w:t>
            </w:r>
            <w:r>
              <w:rPr>
                <w:rStyle w:val="59"/>
                <w:rFonts w:hint="default" w:asciiTheme="minorEastAsia" w:hAnsiTheme="minorEastAsia" w:eastAsiaTheme="minorEastAsia" w:cstheme="minorEastAsia"/>
                <w:sz w:val="21"/>
                <w:szCs w:val="21"/>
              </w:rPr>
              <w:t>: 9kW</w:t>
            </w:r>
            <w:r>
              <w:rPr>
                <w:rStyle w:val="59"/>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color w:val="000000"/>
                <w:kern w:val="0"/>
                <w:szCs w:val="21"/>
                <w:lang w:eastAsia="zh-CN"/>
              </w:rPr>
              <w:t>温度显示</w:t>
            </w:r>
            <w:r>
              <w:rPr>
                <w:rStyle w:val="59"/>
                <w:rFonts w:hint="default" w:asciiTheme="minorEastAsia" w:hAnsiTheme="minorEastAsia" w:eastAsiaTheme="minorEastAsia" w:cstheme="minorEastAsia"/>
                <w:sz w:val="21"/>
                <w:szCs w:val="21"/>
              </w:rPr>
              <w:t>功能出水</w:t>
            </w:r>
            <w:r>
              <w:rPr>
                <w:rFonts w:hint="eastAsia" w:asciiTheme="minorEastAsia" w:hAnsiTheme="minorEastAsia" w:eastAsiaTheme="minorEastAsia" w:cstheme="minorEastAsia"/>
                <w:color w:val="000000"/>
                <w:kern w:val="0"/>
                <w:szCs w:val="21"/>
                <w:lang w:eastAsia="zh-CN"/>
              </w:rPr>
              <w:t>温度</w:t>
            </w:r>
            <w:r>
              <w:rPr>
                <w:rStyle w:val="59"/>
                <w:rFonts w:hint="default" w:asciiTheme="minorEastAsia" w:hAnsiTheme="minorEastAsia" w:eastAsiaTheme="minorEastAsia" w:cstheme="minorEastAsia"/>
                <w:sz w:val="21"/>
                <w:szCs w:val="21"/>
              </w:rPr>
              <w:t>: 92℃～97℃;出水量: 166 公升/</w:t>
            </w:r>
            <w:r>
              <w:rPr>
                <w:rStyle w:val="59"/>
                <w:rFonts w:hint="eastAsia" w:asciiTheme="minorEastAsia" w:hAnsiTheme="minorEastAsia" w:eastAsiaTheme="minorEastAsia" w:cstheme="minorEastAsia"/>
                <w:sz w:val="21"/>
                <w:szCs w:val="21"/>
                <w:lang w:eastAsia="zh-CN"/>
              </w:rPr>
              <w:t>小时</w:t>
            </w:r>
            <w:r>
              <w:rPr>
                <w:rStyle w:val="59"/>
                <w:rFonts w:hint="default" w:asciiTheme="minorEastAsia" w:hAnsiTheme="minorEastAsia" w:eastAsiaTheme="minorEastAsia" w:cstheme="minorEastAsia"/>
                <w:sz w:val="21"/>
                <w:szCs w:val="21"/>
              </w:rPr>
              <w:t>;注意</w:t>
            </w:r>
            <w:r>
              <w:rPr>
                <w:rStyle w:val="59"/>
                <w:rFonts w:hint="eastAsia" w:asciiTheme="minorEastAsia" w:hAnsiTheme="minorEastAsia" w:eastAsiaTheme="minorEastAsia" w:cstheme="minorEastAsia"/>
                <w:sz w:val="21"/>
                <w:szCs w:val="21"/>
                <w:lang w:eastAsia="zh-CN"/>
              </w:rPr>
              <w:t>事项</w:t>
            </w:r>
            <w:r>
              <w:rPr>
                <w:rStyle w:val="59"/>
                <w:rFonts w:hint="default" w:asciiTheme="minorEastAsia" w:hAnsiTheme="minorEastAsia" w:eastAsiaTheme="minorEastAsia" w:cstheme="minorEastAsia"/>
                <w:sz w:val="21"/>
                <w:szCs w:val="21"/>
              </w:rPr>
              <w:t xml:space="preserve"> :如在硬水</w:t>
            </w:r>
            <w:r>
              <w:rPr>
                <w:rStyle w:val="59"/>
                <w:rFonts w:hint="eastAsia" w:asciiTheme="minorEastAsia" w:hAnsiTheme="minorEastAsia" w:eastAsiaTheme="minorEastAsia" w:cstheme="minorEastAsia"/>
                <w:sz w:val="21"/>
                <w:szCs w:val="21"/>
                <w:lang w:eastAsia="zh-CN"/>
              </w:rPr>
              <w:t>地区</w:t>
            </w:r>
            <w:r>
              <w:rPr>
                <w:rStyle w:val="59"/>
                <w:rFonts w:hint="default" w:asciiTheme="minorEastAsia" w:hAnsiTheme="minorEastAsia" w:eastAsiaTheme="minorEastAsia" w:cstheme="minorEastAsia"/>
                <w:sz w:val="21"/>
                <w:szCs w:val="21"/>
              </w:rPr>
              <w:t>使用</w:t>
            </w:r>
            <w:r>
              <w:rPr>
                <w:rStyle w:val="59"/>
                <w:rFonts w:hint="eastAsia" w:asciiTheme="minorEastAsia" w:hAnsiTheme="minorEastAsia" w:eastAsiaTheme="minorEastAsia" w:cstheme="minorEastAsia"/>
                <w:sz w:val="21"/>
                <w:szCs w:val="21"/>
                <w:lang w:eastAsia="zh-CN"/>
              </w:rPr>
              <w:t>该设备</w:t>
            </w:r>
            <w:r>
              <w:rPr>
                <w:rStyle w:val="59"/>
                <w:rFonts w:hint="default" w:asciiTheme="minorEastAsia" w:hAnsiTheme="minorEastAsia" w:eastAsiaTheme="minorEastAsia" w:cstheme="minorEastAsia"/>
                <w:sz w:val="21"/>
                <w:szCs w:val="21"/>
              </w:rPr>
              <w:t>，</w:t>
            </w:r>
            <w:r>
              <w:rPr>
                <w:rStyle w:val="59"/>
                <w:rFonts w:hint="eastAsia" w:asciiTheme="minorEastAsia" w:hAnsiTheme="minorEastAsia" w:eastAsiaTheme="minorEastAsia" w:cstheme="minorEastAsia"/>
                <w:sz w:val="21"/>
                <w:szCs w:val="21"/>
                <w:lang w:eastAsia="zh-CN"/>
              </w:rPr>
              <w:t>供应商必须装配软</w:t>
            </w:r>
            <w:r>
              <w:rPr>
                <w:rStyle w:val="59"/>
                <w:rFonts w:hint="default" w:asciiTheme="minorEastAsia" w:hAnsiTheme="minorEastAsia" w:eastAsiaTheme="minorEastAsia" w:cstheme="minorEastAsia"/>
                <w:sz w:val="21"/>
                <w:szCs w:val="21"/>
              </w:rPr>
              <w:t>化水</w:t>
            </w:r>
            <w:r>
              <w:rPr>
                <w:rStyle w:val="59"/>
                <w:rFonts w:hint="eastAsia" w:asciiTheme="minorEastAsia" w:hAnsiTheme="minorEastAsia" w:eastAsiaTheme="minorEastAsia" w:cstheme="minorEastAsia"/>
                <w:sz w:val="21"/>
                <w:szCs w:val="21"/>
                <w:lang w:eastAsia="zh-CN"/>
              </w:rPr>
              <w:t>设备。</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33344" behindDoc="0" locked="0" layoutInCell="1" allowOverlap="1">
                  <wp:simplePos x="0" y="0"/>
                  <wp:positionH relativeFrom="column">
                    <wp:posOffset>315595</wp:posOffset>
                  </wp:positionH>
                  <wp:positionV relativeFrom="paragraph">
                    <wp:posOffset>99695</wp:posOffset>
                  </wp:positionV>
                  <wp:extent cx="314325" cy="586740"/>
                  <wp:effectExtent l="0" t="0" r="9525" b="3810"/>
                  <wp:wrapNone/>
                  <wp:docPr id="204" name="图片_607_SpCnt_2"/>
                  <wp:cNvGraphicFramePr/>
                  <a:graphic xmlns:a="http://schemas.openxmlformats.org/drawingml/2006/main">
                    <a:graphicData uri="http://schemas.openxmlformats.org/drawingml/2006/picture">
                      <pic:pic xmlns:pic="http://schemas.openxmlformats.org/drawingml/2006/picture">
                        <pic:nvPicPr>
                          <pic:cNvPr id="204" name="图片_607_SpCnt_2"/>
                          <pic:cNvPicPr/>
                        </pic:nvPicPr>
                        <pic:blipFill>
                          <a:blip r:embed="rId41" cstate="print"/>
                          <a:stretch>
                            <a:fillRect/>
                          </a:stretch>
                        </pic:blipFill>
                        <pic:spPr>
                          <a:xfrm>
                            <a:off x="0" y="0"/>
                            <a:ext cx="314325" cy="58674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FC06</w:t>
            </w:r>
          </w:p>
        </w:tc>
        <w:tc>
          <w:tcPr>
            <w:tcW w:w="1515"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水池单温龙头</w:t>
            </w:r>
          </w:p>
        </w:tc>
        <w:tc>
          <w:tcPr>
            <w:tcW w:w="16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国标</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25</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34368" behindDoc="0" locked="0" layoutInCell="1" allowOverlap="1">
                  <wp:simplePos x="0" y="0"/>
                  <wp:positionH relativeFrom="column">
                    <wp:posOffset>323850</wp:posOffset>
                  </wp:positionH>
                  <wp:positionV relativeFrom="paragraph">
                    <wp:posOffset>47625</wp:posOffset>
                  </wp:positionV>
                  <wp:extent cx="209550" cy="307975"/>
                  <wp:effectExtent l="0" t="0" r="0" b="15875"/>
                  <wp:wrapNone/>
                  <wp:docPr id="205" name="图片_104"/>
                  <wp:cNvGraphicFramePr/>
                  <a:graphic xmlns:a="http://schemas.openxmlformats.org/drawingml/2006/main">
                    <a:graphicData uri="http://schemas.openxmlformats.org/drawingml/2006/picture">
                      <pic:pic xmlns:pic="http://schemas.openxmlformats.org/drawingml/2006/picture">
                        <pic:nvPicPr>
                          <pic:cNvPr id="205" name="图片_104"/>
                          <pic:cNvPicPr/>
                        </pic:nvPicPr>
                        <pic:blipFill>
                          <a:blip r:embed="rId42" cstate="print"/>
                          <a:stretch>
                            <a:fillRect/>
                          </a:stretch>
                        </pic:blipFill>
                        <pic:spPr>
                          <a:xfrm>
                            <a:off x="0" y="0"/>
                            <a:ext cx="209550" cy="30797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FC07</w:t>
            </w:r>
          </w:p>
        </w:tc>
        <w:tc>
          <w:tcPr>
            <w:tcW w:w="1515"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双层箩筐推车</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2</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面1.5（304）板，层板下用1.2（304）长承</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35392" behindDoc="0" locked="0" layoutInCell="1" allowOverlap="1">
                  <wp:simplePos x="0" y="0"/>
                  <wp:positionH relativeFrom="column">
                    <wp:posOffset>161925</wp:posOffset>
                  </wp:positionH>
                  <wp:positionV relativeFrom="paragraph">
                    <wp:posOffset>15875</wp:posOffset>
                  </wp:positionV>
                  <wp:extent cx="476250" cy="379730"/>
                  <wp:effectExtent l="0" t="0" r="0" b="1270"/>
                  <wp:wrapNone/>
                  <wp:docPr id="198" name="图片_250_SpCnt_1"/>
                  <wp:cNvGraphicFramePr/>
                  <a:graphic xmlns:a="http://schemas.openxmlformats.org/drawingml/2006/main">
                    <a:graphicData uri="http://schemas.openxmlformats.org/drawingml/2006/picture">
                      <pic:pic xmlns:pic="http://schemas.openxmlformats.org/drawingml/2006/picture">
                        <pic:nvPicPr>
                          <pic:cNvPr id="198" name="图片_250_SpCnt_1"/>
                          <pic:cNvPicPr/>
                        </pic:nvPicPr>
                        <pic:blipFill>
                          <a:blip r:embed="rId21" cstate="print"/>
                          <a:stretch>
                            <a:fillRect/>
                          </a:stretch>
                        </pic:blipFill>
                        <pic:spPr>
                          <a:xfrm>
                            <a:off x="0" y="0"/>
                            <a:ext cx="476250" cy="37973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FC08</w:t>
            </w:r>
          </w:p>
        </w:tc>
        <w:tc>
          <w:tcPr>
            <w:tcW w:w="1515"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原有燃气管道专业拆卸</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szCs w:val="21"/>
              </w:rPr>
              <w:t>人工拆除及运输清理</w:t>
            </w:r>
            <w:r>
              <w:rPr>
                <w:rFonts w:hint="eastAsia" w:asciiTheme="minorEastAsia" w:hAnsiTheme="minorEastAsia" w:eastAsiaTheme="minorEastAsia" w:cstheme="minorEastAsia"/>
                <w:color w:val="00000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240"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FC09</w:t>
            </w:r>
          </w:p>
        </w:tc>
        <w:tc>
          <w:tcPr>
            <w:tcW w:w="1515"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燃气管道安装费</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szCs w:val="21"/>
              </w:rPr>
              <w:t>含国标镀锌钢材及管配件等辅料</w:t>
            </w:r>
            <w:r>
              <w:rPr>
                <w:rFonts w:hint="eastAsia" w:asciiTheme="minorEastAsia" w:hAnsiTheme="minorEastAsia" w:eastAsiaTheme="minorEastAsia" w:cstheme="minorEastAsia"/>
                <w:color w:val="00000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r>
      <w:tr>
        <w:tblPrEx>
          <w:tblLayout w:type="fixed"/>
          <w:tblCellMar>
            <w:top w:w="0" w:type="dxa"/>
            <w:left w:w="0" w:type="dxa"/>
            <w:bottom w:w="0" w:type="dxa"/>
            <w:right w:w="0" w:type="dxa"/>
          </w:tblCellMar>
        </w:tblPrEx>
        <w:trPr>
          <w:trHeight w:val="1181"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FC10</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四层冲孔货架</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1200*500*1550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8</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层板：采用304贴膜拉丝不锈钢板；厚度1.5mm；平板式机制冲压成型，承受力强，坚固耐用，易清洁；衬筋：不锈钢板厚度1.5mm；脚通：不锈钢圆管，￠38*1.5mm；柱脚：可调不锈钢子弹脚</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36416" behindDoc="0" locked="0" layoutInCell="1" allowOverlap="1">
                  <wp:simplePos x="0" y="0"/>
                  <wp:positionH relativeFrom="column">
                    <wp:posOffset>210185</wp:posOffset>
                  </wp:positionH>
                  <wp:positionV relativeFrom="paragraph">
                    <wp:posOffset>136525</wp:posOffset>
                  </wp:positionV>
                  <wp:extent cx="439420" cy="559435"/>
                  <wp:effectExtent l="0" t="0" r="17780" b="12065"/>
                  <wp:wrapNone/>
                  <wp:docPr id="195" name="图片_16"/>
                  <wp:cNvGraphicFramePr/>
                  <a:graphic xmlns:a="http://schemas.openxmlformats.org/drawingml/2006/main">
                    <a:graphicData uri="http://schemas.openxmlformats.org/drawingml/2006/picture">
                      <pic:pic xmlns:pic="http://schemas.openxmlformats.org/drawingml/2006/picture">
                        <pic:nvPicPr>
                          <pic:cNvPr id="195" name="图片_16"/>
                          <pic:cNvPicPr/>
                        </pic:nvPicPr>
                        <pic:blipFill>
                          <a:blip r:embed="rId43" cstate="print"/>
                          <a:stretch>
                            <a:fillRect/>
                          </a:stretch>
                        </pic:blipFill>
                        <pic:spPr>
                          <a:xfrm>
                            <a:off x="0" y="0"/>
                            <a:ext cx="439420" cy="55943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259" w:hRule="atLeast"/>
        </w:trPr>
        <w:tc>
          <w:tcPr>
            <w:tcW w:w="7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FC11</w:t>
            </w:r>
          </w:p>
        </w:tc>
        <w:tc>
          <w:tcPr>
            <w:tcW w:w="15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不锈钢地架</w:t>
            </w:r>
          </w:p>
        </w:tc>
        <w:tc>
          <w:tcPr>
            <w:tcW w:w="165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定制</w:t>
            </w:r>
          </w:p>
        </w:tc>
        <w:tc>
          <w:tcPr>
            <w:tcW w:w="8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1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1200*500*150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4</w:t>
            </w:r>
          </w:p>
        </w:tc>
        <w:tc>
          <w:tcPr>
            <w:tcW w:w="5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color w:val="000000"/>
                <w:szCs w:val="21"/>
                <w:lang w:eastAsia="zh-CN"/>
              </w:rPr>
            </w:pPr>
            <w:r>
              <w:rPr>
                <w:rFonts w:hint="eastAsia" w:asciiTheme="minorEastAsia" w:hAnsiTheme="minorEastAsia" w:eastAsiaTheme="minorEastAsia" w:cstheme="minorEastAsia"/>
                <w:color w:val="000000"/>
                <w:kern w:val="0"/>
                <w:szCs w:val="21"/>
              </w:rPr>
              <w:t>采用304磨砂不锈钢板制作而成；不锈钢管厚1.5mm；主支撑架为40mm不锈钢方管；副支架管为32mm不锈钢方管；横担支架管为30mm×15mm不锈钢方管；配置豪华不锈钢方调节全钢脚。立柱采用φ38x1.2mm的优质不锈钢管制作</w:t>
            </w:r>
            <w:r>
              <w:rPr>
                <w:rFonts w:hint="eastAsia" w:asciiTheme="minorEastAsia" w:hAnsiTheme="minorEastAsia" w:eastAsiaTheme="minorEastAsia" w:cstheme="minorEastAsia"/>
                <w:color w:val="000000"/>
                <w:kern w:val="0"/>
                <w:szCs w:val="21"/>
                <w:lang w:eastAsia="zh-CN"/>
              </w:rPr>
              <w:t>。</w:t>
            </w:r>
          </w:p>
        </w:tc>
        <w:tc>
          <w:tcPr>
            <w:tcW w:w="1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37440" behindDoc="0" locked="0" layoutInCell="1" allowOverlap="1">
                  <wp:simplePos x="0" y="0"/>
                  <wp:positionH relativeFrom="column">
                    <wp:posOffset>209550</wp:posOffset>
                  </wp:positionH>
                  <wp:positionV relativeFrom="paragraph">
                    <wp:posOffset>481965</wp:posOffset>
                  </wp:positionV>
                  <wp:extent cx="392430" cy="245745"/>
                  <wp:effectExtent l="0" t="0" r="7620" b="1905"/>
                  <wp:wrapNone/>
                  <wp:docPr id="188" name="Picture_63"/>
                  <wp:cNvGraphicFramePr/>
                  <a:graphic xmlns:a="http://schemas.openxmlformats.org/drawingml/2006/main">
                    <a:graphicData uri="http://schemas.openxmlformats.org/drawingml/2006/picture">
                      <pic:pic xmlns:pic="http://schemas.openxmlformats.org/drawingml/2006/picture">
                        <pic:nvPicPr>
                          <pic:cNvPr id="188" name="Picture_63"/>
                          <pic:cNvPicPr/>
                        </pic:nvPicPr>
                        <pic:blipFill>
                          <a:blip r:embed="rId44" cstate="print"/>
                          <a:stretch>
                            <a:fillRect/>
                          </a:stretch>
                        </pic:blipFill>
                        <pic:spPr>
                          <a:xfrm>
                            <a:off x="0" y="0"/>
                            <a:ext cx="392430" cy="245745"/>
                          </a:xfrm>
                          <a:prstGeom prst="rect">
                            <a:avLst/>
                          </a:prstGeom>
                          <a:noFill/>
                          <a:ln>
                            <a:noFill/>
                          </a:ln>
                        </pic:spPr>
                      </pic:pic>
                    </a:graphicData>
                  </a:graphic>
                </wp:anchor>
              </w:drawing>
            </w:r>
          </w:p>
        </w:tc>
      </w:tr>
    </w:tbl>
    <w:p>
      <w:pPr>
        <w:jc w:val="center"/>
        <w:rPr>
          <w:rFonts w:asciiTheme="minorEastAsia" w:hAnsiTheme="minorEastAsia" w:eastAsiaTheme="minorEastAsia" w:cstheme="minorEastAsia"/>
          <w:szCs w:val="21"/>
        </w:rPr>
      </w:pPr>
    </w:p>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排油烟系统及补风清单</w:t>
      </w:r>
    </w:p>
    <w:tbl>
      <w:tblPr>
        <w:tblStyle w:val="20"/>
        <w:tblW w:w="13980" w:type="dxa"/>
        <w:tblInd w:w="0" w:type="dxa"/>
        <w:tblLayout w:type="fixed"/>
        <w:tblCellMar>
          <w:top w:w="0" w:type="dxa"/>
          <w:left w:w="0" w:type="dxa"/>
          <w:bottom w:w="0" w:type="dxa"/>
          <w:right w:w="0" w:type="dxa"/>
        </w:tblCellMar>
      </w:tblPr>
      <w:tblGrid>
        <w:gridCol w:w="538"/>
        <w:gridCol w:w="2539"/>
        <w:gridCol w:w="1673"/>
        <w:gridCol w:w="1043"/>
        <w:gridCol w:w="1629"/>
        <w:gridCol w:w="1175"/>
        <w:gridCol w:w="1207"/>
        <w:gridCol w:w="3001"/>
        <w:gridCol w:w="1175"/>
      </w:tblGrid>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编号</w:t>
            </w:r>
          </w:p>
        </w:tc>
        <w:tc>
          <w:tcPr>
            <w:tcW w:w="253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 xml:space="preserve">设备名称 </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品牌</w:t>
            </w:r>
          </w:p>
        </w:tc>
        <w:tc>
          <w:tcPr>
            <w:tcW w:w="10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型号</w:t>
            </w:r>
          </w:p>
        </w:tc>
        <w:tc>
          <w:tcPr>
            <w:tcW w:w="16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尺寸</w:t>
            </w:r>
          </w:p>
        </w:tc>
        <w:tc>
          <w:tcPr>
            <w:tcW w:w="1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数量</w:t>
            </w:r>
          </w:p>
        </w:tc>
        <w:tc>
          <w:tcPr>
            <w:tcW w:w="120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单位</w:t>
            </w:r>
          </w:p>
        </w:tc>
        <w:tc>
          <w:tcPr>
            <w:tcW w:w="30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技术参数</w:t>
            </w:r>
          </w:p>
        </w:tc>
        <w:tc>
          <w:tcPr>
            <w:tcW w:w="11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图片</w:t>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2539"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一层厨房</w:t>
            </w:r>
          </w:p>
        </w:tc>
        <w:tc>
          <w:tcPr>
            <w:tcW w:w="1673"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043"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spacing w:line="0" w:lineRule="atLeast"/>
              <w:jc w:val="left"/>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spacing w:line="0" w:lineRule="atLeast"/>
              <w:jc w:val="left"/>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207"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3001"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2539"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一层厨房排油烟\排气系统</w:t>
            </w:r>
          </w:p>
        </w:tc>
        <w:tc>
          <w:tcPr>
            <w:tcW w:w="167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04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3001"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jc w:val="left"/>
              <w:rPr>
                <w:rFonts w:asciiTheme="minorEastAsia" w:hAnsiTheme="minorEastAsia" w:eastAsiaTheme="minorEastAsia" w:cstheme="minorEastAsia"/>
                <w:bCs/>
                <w:color w:val="000000"/>
                <w:szCs w:val="21"/>
              </w:rPr>
            </w:pPr>
          </w:p>
        </w:tc>
      </w:tr>
      <w:tr>
        <w:tblPrEx>
          <w:tblLayout w:type="fixed"/>
          <w:tblCellMar>
            <w:top w:w="0" w:type="dxa"/>
            <w:left w:w="0" w:type="dxa"/>
            <w:bottom w:w="0" w:type="dxa"/>
            <w:right w:w="0" w:type="dxa"/>
          </w:tblCellMar>
        </w:tblPrEx>
        <w:trPr>
          <w:trHeight w:val="976"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PF01</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油烟箱式风机机组</w:t>
            </w:r>
          </w:p>
        </w:tc>
        <w:tc>
          <w:tcPr>
            <w:tcW w:w="1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德粤/新通/永超/</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25#/PYJ25/DEF-25</w:t>
            </w: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1220*1300*1250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台</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电机风量35000m3/h以内</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38464" behindDoc="0" locked="0" layoutInCell="1" allowOverlap="1">
                  <wp:simplePos x="0" y="0"/>
                  <wp:positionH relativeFrom="column">
                    <wp:posOffset>104775</wp:posOffset>
                  </wp:positionH>
                  <wp:positionV relativeFrom="paragraph">
                    <wp:posOffset>280035</wp:posOffset>
                  </wp:positionV>
                  <wp:extent cx="447675" cy="0"/>
                  <wp:effectExtent l="0" t="0" r="0" b="0"/>
                  <wp:wrapNone/>
                  <wp:docPr id="213" name="Picture_49"/>
                  <wp:cNvGraphicFramePr/>
                  <a:graphic xmlns:a="http://schemas.openxmlformats.org/drawingml/2006/main">
                    <a:graphicData uri="http://schemas.openxmlformats.org/drawingml/2006/picture">
                      <pic:pic xmlns:pic="http://schemas.openxmlformats.org/drawingml/2006/picture">
                        <pic:nvPicPr>
                          <pic:cNvPr id="213" name="Picture_49"/>
                          <pic:cNvPicPr/>
                        </pic:nvPicPr>
                        <pic:blipFill>
                          <a:blip r:embed="rId45"/>
                          <a:stretch>
                            <a:fillRect/>
                          </a:stretch>
                        </pic:blipFill>
                        <pic:spPr>
                          <a:xfrm>
                            <a:off x="0" y="0"/>
                            <a:ext cx="447675" cy="0"/>
                          </a:xfrm>
                          <a:prstGeom prst="rect">
                            <a:avLst/>
                          </a:prstGeom>
                          <a:noFill/>
                          <a:ln>
                            <a:noFill/>
                          </a:ln>
                        </pic:spPr>
                      </pic:pic>
                    </a:graphicData>
                  </a:graphic>
                </wp:anchor>
              </w:drawing>
            </w: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39488" behindDoc="0" locked="0" layoutInCell="1" allowOverlap="1">
                  <wp:simplePos x="0" y="0"/>
                  <wp:positionH relativeFrom="column">
                    <wp:posOffset>133350</wp:posOffset>
                  </wp:positionH>
                  <wp:positionV relativeFrom="paragraph">
                    <wp:posOffset>32385</wp:posOffset>
                  </wp:positionV>
                  <wp:extent cx="409575" cy="390525"/>
                  <wp:effectExtent l="0" t="0" r="9525" b="9525"/>
                  <wp:wrapNone/>
                  <wp:docPr id="211" name="Picture_113"/>
                  <wp:cNvGraphicFramePr/>
                  <a:graphic xmlns:a="http://schemas.openxmlformats.org/drawingml/2006/main">
                    <a:graphicData uri="http://schemas.openxmlformats.org/drawingml/2006/picture">
                      <pic:pic xmlns:pic="http://schemas.openxmlformats.org/drawingml/2006/picture">
                        <pic:nvPicPr>
                          <pic:cNvPr id="211" name="Picture_113"/>
                          <pic:cNvPicPr/>
                        </pic:nvPicPr>
                        <pic:blipFill>
                          <a:blip r:embed="rId46" cstate="print"/>
                          <a:stretch>
                            <a:fillRect/>
                          </a:stretch>
                        </pic:blipFill>
                        <pic:spPr>
                          <a:xfrm>
                            <a:off x="0" y="0"/>
                            <a:ext cx="409575" cy="39052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76"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PF02</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油烟箱式风机机组</w:t>
            </w:r>
          </w:p>
        </w:tc>
        <w:tc>
          <w:tcPr>
            <w:tcW w:w="1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德粤/新通/永超/</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15#/PYJ15/DEF-15</w:t>
            </w: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770*870*800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台</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电机风量10000m3/h以内</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40512" behindDoc="0" locked="0" layoutInCell="1" allowOverlap="1">
                  <wp:simplePos x="0" y="0"/>
                  <wp:positionH relativeFrom="column">
                    <wp:posOffset>104775</wp:posOffset>
                  </wp:positionH>
                  <wp:positionV relativeFrom="paragraph">
                    <wp:posOffset>280035</wp:posOffset>
                  </wp:positionV>
                  <wp:extent cx="447675" cy="0"/>
                  <wp:effectExtent l="0" t="0" r="0" b="0"/>
                  <wp:wrapNone/>
                  <wp:docPr id="209" name="Picture_49_SpCnt_1"/>
                  <wp:cNvGraphicFramePr/>
                  <a:graphic xmlns:a="http://schemas.openxmlformats.org/drawingml/2006/main">
                    <a:graphicData uri="http://schemas.openxmlformats.org/drawingml/2006/picture">
                      <pic:pic xmlns:pic="http://schemas.openxmlformats.org/drawingml/2006/picture">
                        <pic:nvPicPr>
                          <pic:cNvPr id="209" name="Picture_49_SpCnt_1"/>
                          <pic:cNvPicPr/>
                        </pic:nvPicPr>
                        <pic:blipFill>
                          <a:blip r:embed="rId47"/>
                          <a:stretch>
                            <a:fillRect/>
                          </a:stretch>
                        </pic:blipFill>
                        <pic:spPr>
                          <a:xfrm>
                            <a:off x="0" y="0"/>
                            <a:ext cx="447675" cy="0"/>
                          </a:xfrm>
                          <a:prstGeom prst="rect">
                            <a:avLst/>
                          </a:prstGeom>
                          <a:noFill/>
                          <a:ln>
                            <a:noFill/>
                          </a:ln>
                        </pic:spPr>
                      </pic:pic>
                    </a:graphicData>
                  </a:graphic>
                </wp:anchor>
              </w:drawing>
            </w: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41536" behindDoc="0" locked="0" layoutInCell="1" allowOverlap="1">
                  <wp:simplePos x="0" y="0"/>
                  <wp:positionH relativeFrom="column">
                    <wp:posOffset>142875</wp:posOffset>
                  </wp:positionH>
                  <wp:positionV relativeFrom="paragraph">
                    <wp:posOffset>89535</wp:posOffset>
                  </wp:positionV>
                  <wp:extent cx="409575" cy="390525"/>
                  <wp:effectExtent l="0" t="0" r="9525" b="9525"/>
                  <wp:wrapNone/>
                  <wp:docPr id="183" name="Picture_113_SpCnt_1"/>
                  <wp:cNvGraphicFramePr/>
                  <a:graphic xmlns:a="http://schemas.openxmlformats.org/drawingml/2006/main">
                    <a:graphicData uri="http://schemas.openxmlformats.org/drawingml/2006/picture">
                      <pic:pic xmlns:pic="http://schemas.openxmlformats.org/drawingml/2006/picture">
                        <pic:nvPicPr>
                          <pic:cNvPr id="183" name="Picture_113_SpCnt_1"/>
                          <pic:cNvPicPr/>
                        </pic:nvPicPr>
                        <pic:blipFill>
                          <a:blip r:embed="rId46" cstate="print"/>
                          <a:stretch>
                            <a:fillRect/>
                          </a:stretch>
                        </pic:blipFill>
                        <pic:spPr>
                          <a:xfrm>
                            <a:off x="0" y="0"/>
                            <a:ext cx="409575" cy="39052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76"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PF03</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油烟静电净化器</w:t>
            </w:r>
          </w:p>
        </w:tc>
        <w:tc>
          <w:tcPr>
            <w:tcW w:w="1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德粤/新通/永超/</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35000风量</w:t>
            </w: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1180*1030*1130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台</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kern w:val="0"/>
                <w:szCs w:val="21"/>
              </w:rPr>
              <w:t>风量35000m3/h以内</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42560" behindDoc="0" locked="0" layoutInCell="1" allowOverlap="1">
                  <wp:simplePos x="0" y="0"/>
                  <wp:positionH relativeFrom="column">
                    <wp:posOffset>104775</wp:posOffset>
                  </wp:positionH>
                  <wp:positionV relativeFrom="paragraph">
                    <wp:posOffset>280035</wp:posOffset>
                  </wp:positionV>
                  <wp:extent cx="447675" cy="0"/>
                  <wp:effectExtent l="0" t="0" r="0" b="0"/>
                  <wp:wrapNone/>
                  <wp:docPr id="184" name="Picture_49_SpCnt_2"/>
                  <wp:cNvGraphicFramePr/>
                  <a:graphic xmlns:a="http://schemas.openxmlformats.org/drawingml/2006/main">
                    <a:graphicData uri="http://schemas.openxmlformats.org/drawingml/2006/picture">
                      <pic:pic xmlns:pic="http://schemas.openxmlformats.org/drawingml/2006/picture">
                        <pic:nvPicPr>
                          <pic:cNvPr id="184" name="Picture_49_SpCnt_2"/>
                          <pic:cNvPicPr/>
                        </pic:nvPicPr>
                        <pic:blipFill>
                          <a:blip r:embed="rId48"/>
                          <a:stretch>
                            <a:fillRect/>
                          </a:stretch>
                        </pic:blipFill>
                        <pic:spPr>
                          <a:xfrm>
                            <a:off x="0" y="0"/>
                            <a:ext cx="447675" cy="0"/>
                          </a:xfrm>
                          <a:prstGeom prst="rect">
                            <a:avLst/>
                          </a:prstGeom>
                          <a:noFill/>
                          <a:ln>
                            <a:noFill/>
                          </a:ln>
                        </pic:spPr>
                      </pic:pic>
                    </a:graphicData>
                  </a:graphic>
                </wp:anchor>
              </w:drawing>
            </w: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43584" behindDoc="0" locked="0" layoutInCell="1" allowOverlap="1">
                  <wp:simplePos x="0" y="0"/>
                  <wp:positionH relativeFrom="column">
                    <wp:posOffset>123825</wp:posOffset>
                  </wp:positionH>
                  <wp:positionV relativeFrom="paragraph">
                    <wp:posOffset>38100</wp:posOffset>
                  </wp:positionV>
                  <wp:extent cx="364490" cy="398780"/>
                  <wp:effectExtent l="0" t="0" r="16510" b="1270"/>
                  <wp:wrapNone/>
                  <wp:docPr id="212" name="图片_225"/>
                  <wp:cNvGraphicFramePr/>
                  <a:graphic xmlns:a="http://schemas.openxmlformats.org/drawingml/2006/main">
                    <a:graphicData uri="http://schemas.openxmlformats.org/drawingml/2006/picture">
                      <pic:pic xmlns:pic="http://schemas.openxmlformats.org/drawingml/2006/picture">
                        <pic:nvPicPr>
                          <pic:cNvPr id="212" name="图片_225"/>
                          <pic:cNvPicPr/>
                        </pic:nvPicPr>
                        <pic:blipFill>
                          <a:blip r:embed="rId49" cstate="print"/>
                          <a:stretch>
                            <a:fillRect/>
                          </a:stretch>
                        </pic:blipFill>
                        <pic:spPr>
                          <a:xfrm>
                            <a:off x="0" y="0"/>
                            <a:ext cx="364490" cy="3987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933"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PF04</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进风口消音器</w:t>
            </w:r>
          </w:p>
        </w:tc>
        <w:tc>
          <w:tcPr>
            <w:tcW w:w="1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德粤/新通/永超/</w:t>
            </w:r>
          </w:p>
        </w:tc>
        <w:tc>
          <w:tcPr>
            <w:tcW w:w="10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非标定制</w:t>
            </w: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非标定制</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台</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szCs w:val="21"/>
              </w:rPr>
            </w:pPr>
            <w:r>
              <w:fldChar w:fldCharType="begin"/>
            </w:r>
            <w:r>
              <w:instrText xml:space="preserve"> HYPERLINK "http://baike.baidu.com/view/72284.htm" </w:instrText>
            </w:r>
            <w:r>
              <w:fldChar w:fldCharType="separate"/>
            </w:r>
            <w:r>
              <w:rPr>
                <w:rStyle w:val="24"/>
                <w:rFonts w:hint="eastAsia" w:asciiTheme="minorEastAsia" w:hAnsiTheme="minorEastAsia" w:eastAsiaTheme="minorEastAsia" w:cstheme="minorEastAsia"/>
                <w:bCs/>
                <w:color w:val="auto"/>
                <w:szCs w:val="21"/>
                <w:u w:val="none"/>
              </w:rPr>
              <w:t>声学性能优良，空气动力性能良好；结构合理，便于安装，是一种大风量阻性蜂窝式消声器 ，抗性段采用了多室抗性胶直管通道及十字 形吸声片形式，从而保证了在较宽频带范围内具有足够的消声量。</w:t>
            </w:r>
            <w:r>
              <w:rPr>
                <w:rStyle w:val="24"/>
                <w:rFonts w:hint="eastAsia" w:asciiTheme="minorEastAsia" w:hAnsiTheme="minorEastAsia" w:eastAsiaTheme="minorEastAsia" w:cstheme="minorEastAsia"/>
                <w:bCs/>
                <w:color w:val="auto"/>
                <w:szCs w:val="21"/>
                <w:u w:val="none"/>
              </w:rPr>
              <w:fldChar w:fldCharType="end"/>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44608" behindDoc="0" locked="0" layoutInCell="1" allowOverlap="1">
                  <wp:simplePos x="0" y="0"/>
                  <wp:positionH relativeFrom="column">
                    <wp:posOffset>76200</wp:posOffset>
                  </wp:positionH>
                  <wp:positionV relativeFrom="paragraph">
                    <wp:posOffset>485775</wp:posOffset>
                  </wp:positionV>
                  <wp:extent cx="466725" cy="354330"/>
                  <wp:effectExtent l="0" t="0" r="9525" b="7620"/>
                  <wp:wrapNone/>
                  <wp:docPr id="210" name="Picture_114"/>
                  <wp:cNvGraphicFramePr/>
                  <a:graphic xmlns:a="http://schemas.openxmlformats.org/drawingml/2006/main">
                    <a:graphicData uri="http://schemas.openxmlformats.org/drawingml/2006/picture">
                      <pic:pic xmlns:pic="http://schemas.openxmlformats.org/drawingml/2006/picture">
                        <pic:nvPicPr>
                          <pic:cNvPr id="210" name="Picture_114"/>
                          <pic:cNvPicPr/>
                        </pic:nvPicPr>
                        <pic:blipFill>
                          <a:blip r:embed="rId50" cstate="print"/>
                          <a:stretch>
                            <a:fillRect/>
                          </a:stretch>
                        </pic:blipFill>
                        <pic:spPr>
                          <a:xfrm>
                            <a:off x="0" y="0"/>
                            <a:ext cx="466725" cy="35433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25"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PF05</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方型不锈钢油网烟罩连上封板</w:t>
            </w:r>
          </w:p>
        </w:tc>
        <w:tc>
          <w:tcPr>
            <w:tcW w:w="1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7800*1350*1000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台</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采用304不锈钢1.5板材，配防爆灯、滴油碗、滤油板</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45632" behindDoc="0" locked="0" layoutInCell="1" allowOverlap="1">
                  <wp:simplePos x="0" y="0"/>
                  <wp:positionH relativeFrom="column">
                    <wp:posOffset>76200</wp:posOffset>
                  </wp:positionH>
                  <wp:positionV relativeFrom="paragraph">
                    <wp:posOffset>53975</wp:posOffset>
                  </wp:positionV>
                  <wp:extent cx="508000" cy="426720"/>
                  <wp:effectExtent l="0" t="0" r="6350" b="11430"/>
                  <wp:wrapNone/>
                  <wp:docPr id="189" name="图片 265"/>
                  <wp:cNvGraphicFramePr/>
                  <a:graphic xmlns:a="http://schemas.openxmlformats.org/drawingml/2006/main">
                    <a:graphicData uri="http://schemas.openxmlformats.org/drawingml/2006/picture">
                      <pic:pic xmlns:pic="http://schemas.openxmlformats.org/drawingml/2006/picture">
                        <pic:nvPicPr>
                          <pic:cNvPr id="189" name="图片 265"/>
                          <pic:cNvPicPr/>
                        </pic:nvPicPr>
                        <pic:blipFill>
                          <a:blip r:embed="rId51" cstate="print"/>
                          <a:stretch>
                            <a:fillRect/>
                          </a:stretch>
                        </pic:blipFill>
                        <pic:spPr>
                          <a:xfrm>
                            <a:off x="0" y="0"/>
                            <a:ext cx="508000" cy="42672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25"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PF06</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方型不锈钢油网烟罩连上封板</w:t>
            </w:r>
          </w:p>
        </w:tc>
        <w:tc>
          <w:tcPr>
            <w:tcW w:w="1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7800*1250*1000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台</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采用304不锈钢1.5板材，配防爆灯、滴油碗、滤油板</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46656" behindDoc="0" locked="0" layoutInCell="1" allowOverlap="1">
                  <wp:simplePos x="0" y="0"/>
                  <wp:positionH relativeFrom="column">
                    <wp:posOffset>57150</wp:posOffset>
                  </wp:positionH>
                  <wp:positionV relativeFrom="paragraph">
                    <wp:posOffset>53975</wp:posOffset>
                  </wp:positionV>
                  <wp:extent cx="508000" cy="426720"/>
                  <wp:effectExtent l="0" t="0" r="6350" b="11430"/>
                  <wp:wrapNone/>
                  <wp:docPr id="185" name="图片 266"/>
                  <wp:cNvGraphicFramePr/>
                  <a:graphic xmlns:a="http://schemas.openxmlformats.org/drawingml/2006/main">
                    <a:graphicData uri="http://schemas.openxmlformats.org/drawingml/2006/picture">
                      <pic:pic xmlns:pic="http://schemas.openxmlformats.org/drawingml/2006/picture">
                        <pic:nvPicPr>
                          <pic:cNvPr id="185" name="图片 266"/>
                          <pic:cNvPicPr/>
                        </pic:nvPicPr>
                        <pic:blipFill>
                          <a:blip r:embed="rId51" cstate="print"/>
                          <a:stretch>
                            <a:fillRect/>
                          </a:stretch>
                        </pic:blipFill>
                        <pic:spPr>
                          <a:xfrm>
                            <a:off x="0" y="0"/>
                            <a:ext cx="508000" cy="42672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25"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PF07</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方型不锈钢油网烟罩连上封板</w:t>
            </w:r>
          </w:p>
        </w:tc>
        <w:tc>
          <w:tcPr>
            <w:tcW w:w="1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4300*1200*1000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台</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采用304不锈钢1.5板材，配防爆灯、滴油碗、滤油板</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47680" behindDoc="0" locked="0" layoutInCell="1" allowOverlap="1">
                  <wp:simplePos x="0" y="0"/>
                  <wp:positionH relativeFrom="column">
                    <wp:posOffset>47625</wp:posOffset>
                  </wp:positionH>
                  <wp:positionV relativeFrom="paragraph">
                    <wp:posOffset>63500</wp:posOffset>
                  </wp:positionV>
                  <wp:extent cx="508000" cy="426720"/>
                  <wp:effectExtent l="0" t="0" r="6350" b="11430"/>
                  <wp:wrapNone/>
                  <wp:docPr id="187" name="图片 267"/>
                  <wp:cNvGraphicFramePr/>
                  <a:graphic xmlns:a="http://schemas.openxmlformats.org/drawingml/2006/main">
                    <a:graphicData uri="http://schemas.openxmlformats.org/drawingml/2006/picture">
                      <pic:pic xmlns:pic="http://schemas.openxmlformats.org/drawingml/2006/picture">
                        <pic:nvPicPr>
                          <pic:cNvPr id="187" name="图片 267"/>
                          <pic:cNvPicPr/>
                        </pic:nvPicPr>
                        <pic:blipFill>
                          <a:blip r:embed="rId51" cstate="print"/>
                          <a:stretch>
                            <a:fillRect/>
                          </a:stretch>
                        </pic:blipFill>
                        <pic:spPr>
                          <a:xfrm>
                            <a:off x="0" y="0"/>
                            <a:ext cx="508000" cy="42672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59"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PF08</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不锈钢板风管</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（主风管）</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165</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m2</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采用不锈钢板304,材厚度1.2mm制作</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48704" behindDoc="0" locked="0" layoutInCell="1" allowOverlap="1">
                  <wp:simplePos x="0" y="0"/>
                  <wp:positionH relativeFrom="column">
                    <wp:posOffset>85725</wp:posOffset>
                  </wp:positionH>
                  <wp:positionV relativeFrom="paragraph">
                    <wp:posOffset>57150</wp:posOffset>
                  </wp:positionV>
                  <wp:extent cx="523875" cy="222885"/>
                  <wp:effectExtent l="0" t="0" r="9525" b="5715"/>
                  <wp:wrapNone/>
                  <wp:docPr id="190" name="Picture_27"/>
                  <wp:cNvGraphicFramePr/>
                  <a:graphic xmlns:a="http://schemas.openxmlformats.org/drawingml/2006/main">
                    <a:graphicData uri="http://schemas.openxmlformats.org/drawingml/2006/picture">
                      <pic:pic xmlns:pic="http://schemas.openxmlformats.org/drawingml/2006/picture">
                        <pic:nvPicPr>
                          <pic:cNvPr id="190" name="Picture_27"/>
                          <pic:cNvPicPr/>
                        </pic:nvPicPr>
                        <pic:blipFill>
                          <a:blip r:embed="rId52" cstate="print"/>
                          <a:stretch>
                            <a:fillRect/>
                          </a:stretch>
                        </pic:blipFill>
                        <pic:spPr>
                          <a:xfrm>
                            <a:off x="0" y="0"/>
                            <a:ext cx="523875" cy="22288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59"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PF09</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不锈钢排烟管弯径</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 xml:space="preserve"> </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5</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m2</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采用不锈钢板304,材厚度1.2mm制作</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49728" behindDoc="0" locked="0" layoutInCell="1" allowOverlap="1">
                  <wp:simplePos x="0" y="0"/>
                  <wp:positionH relativeFrom="column">
                    <wp:posOffset>133350</wp:posOffset>
                  </wp:positionH>
                  <wp:positionV relativeFrom="paragraph">
                    <wp:posOffset>40640</wp:posOffset>
                  </wp:positionV>
                  <wp:extent cx="419100" cy="239395"/>
                  <wp:effectExtent l="0" t="0" r="0" b="8255"/>
                  <wp:wrapNone/>
                  <wp:docPr id="191" name="图片_73"/>
                  <wp:cNvGraphicFramePr/>
                  <a:graphic xmlns:a="http://schemas.openxmlformats.org/drawingml/2006/main">
                    <a:graphicData uri="http://schemas.openxmlformats.org/drawingml/2006/picture">
                      <pic:pic xmlns:pic="http://schemas.openxmlformats.org/drawingml/2006/picture">
                        <pic:nvPicPr>
                          <pic:cNvPr id="191" name="图片_73"/>
                          <pic:cNvPicPr/>
                        </pic:nvPicPr>
                        <pic:blipFill>
                          <a:blip r:embed="rId53" cstate="print"/>
                          <a:stretch>
                            <a:fillRect/>
                          </a:stretch>
                        </pic:blipFill>
                        <pic:spPr>
                          <a:xfrm>
                            <a:off x="0" y="0"/>
                            <a:ext cx="419100" cy="23939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59"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PF10</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不锈钢排烟管三通</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10</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m2</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采用不锈钢板304,材厚度1.2mm制作</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50752" behindDoc="0" locked="0" layoutInCell="1" allowOverlap="1">
                  <wp:simplePos x="0" y="0"/>
                  <wp:positionH relativeFrom="column">
                    <wp:posOffset>161925</wp:posOffset>
                  </wp:positionH>
                  <wp:positionV relativeFrom="paragraph">
                    <wp:posOffset>26035</wp:posOffset>
                  </wp:positionV>
                  <wp:extent cx="400050" cy="254000"/>
                  <wp:effectExtent l="0" t="0" r="0" b="12700"/>
                  <wp:wrapNone/>
                  <wp:docPr id="192" name="图片_6"/>
                  <wp:cNvGraphicFramePr/>
                  <a:graphic xmlns:a="http://schemas.openxmlformats.org/drawingml/2006/main">
                    <a:graphicData uri="http://schemas.openxmlformats.org/drawingml/2006/picture">
                      <pic:pic xmlns:pic="http://schemas.openxmlformats.org/drawingml/2006/picture">
                        <pic:nvPicPr>
                          <pic:cNvPr id="192" name="图片_6"/>
                          <pic:cNvPicPr/>
                        </pic:nvPicPr>
                        <pic:blipFill>
                          <a:blip r:embed="rId54" cstate="print"/>
                          <a:stretch>
                            <a:fillRect/>
                          </a:stretch>
                        </pic:blipFill>
                        <pic:spPr>
                          <a:xfrm>
                            <a:off x="0" y="0"/>
                            <a:ext cx="400050" cy="25400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59"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PF11</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不锈钢排烟管变径</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4</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m2</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采用不锈钢板304,材厚度1.2mm制作</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51776" behindDoc="0" locked="0" layoutInCell="1" allowOverlap="1">
                  <wp:simplePos x="0" y="0"/>
                  <wp:positionH relativeFrom="column">
                    <wp:posOffset>124460</wp:posOffset>
                  </wp:positionH>
                  <wp:positionV relativeFrom="paragraph">
                    <wp:posOffset>59690</wp:posOffset>
                  </wp:positionV>
                  <wp:extent cx="495300" cy="239395"/>
                  <wp:effectExtent l="0" t="0" r="0" b="8255"/>
                  <wp:wrapNone/>
                  <wp:docPr id="194" name="图片_7"/>
                  <wp:cNvGraphicFramePr/>
                  <a:graphic xmlns:a="http://schemas.openxmlformats.org/drawingml/2006/main">
                    <a:graphicData uri="http://schemas.openxmlformats.org/drawingml/2006/picture">
                      <pic:pic xmlns:pic="http://schemas.openxmlformats.org/drawingml/2006/picture">
                        <pic:nvPicPr>
                          <pic:cNvPr id="194" name="图片_7"/>
                          <pic:cNvPicPr/>
                        </pic:nvPicPr>
                        <pic:blipFill>
                          <a:blip r:embed="rId55" cstate="print"/>
                          <a:stretch>
                            <a:fillRect/>
                          </a:stretch>
                        </pic:blipFill>
                        <pic:spPr>
                          <a:xfrm>
                            <a:off x="0" y="0"/>
                            <a:ext cx="495300" cy="23939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59"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PF12</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不锈钢排烟管与不锈钢烟罩连接座</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20</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m2</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采用不锈钢板304,材厚度1.2mm制作</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52800" behindDoc="0" locked="0" layoutInCell="1" allowOverlap="1">
                  <wp:simplePos x="0" y="0"/>
                  <wp:positionH relativeFrom="column">
                    <wp:posOffset>238125</wp:posOffset>
                  </wp:positionH>
                  <wp:positionV relativeFrom="paragraph">
                    <wp:posOffset>71755</wp:posOffset>
                  </wp:positionV>
                  <wp:extent cx="240030" cy="205105"/>
                  <wp:effectExtent l="0" t="0" r="7620" b="4445"/>
                  <wp:wrapNone/>
                  <wp:docPr id="196" name="图片_212"/>
                  <wp:cNvGraphicFramePr/>
                  <a:graphic xmlns:a="http://schemas.openxmlformats.org/drawingml/2006/main">
                    <a:graphicData uri="http://schemas.openxmlformats.org/drawingml/2006/picture">
                      <pic:pic xmlns:pic="http://schemas.openxmlformats.org/drawingml/2006/picture">
                        <pic:nvPicPr>
                          <pic:cNvPr id="196" name="图片_212"/>
                          <pic:cNvPicPr/>
                        </pic:nvPicPr>
                        <pic:blipFill>
                          <a:blip r:embed="rId56" cstate="print"/>
                          <a:stretch>
                            <a:fillRect/>
                          </a:stretch>
                        </pic:blipFill>
                        <pic:spPr>
                          <a:xfrm>
                            <a:off x="0" y="0"/>
                            <a:ext cx="240030" cy="20510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PF13</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镀锌法兰</w:t>
            </w:r>
          </w:p>
        </w:tc>
        <w:tc>
          <w:tcPr>
            <w:tcW w:w="1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130</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个</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普通碳钢角铁法兰、吊码等</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53824" behindDoc="0" locked="0" layoutInCell="1" allowOverlap="1">
                  <wp:simplePos x="0" y="0"/>
                  <wp:positionH relativeFrom="column">
                    <wp:posOffset>171450</wp:posOffset>
                  </wp:positionH>
                  <wp:positionV relativeFrom="paragraph">
                    <wp:posOffset>38100</wp:posOffset>
                  </wp:positionV>
                  <wp:extent cx="390525" cy="123825"/>
                  <wp:effectExtent l="0" t="0" r="9525" b="9525"/>
                  <wp:wrapNone/>
                  <wp:docPr id="197" name="图片_128"/>
                  <wp:cNvGraphicFramePr/>
                  <a:graphic xmlns:a="http://schemas.openxmlformats.org/drawingml/2006/main">
                    <a:graphicData uri="http://schemas.openxmlformats.org/drawingml/2006/picture">
                      <pic:pic xmlns:pic="http://schemas.openxmlformats.org/drawingml/2006/picture">
                        <pic:nvPicPr>
                          <pic:cNvPr id="197" name="图片_128"/>
                          <pic:cNvPicPr/>
                        </pic:nvPicPr>
                        <pic:blipFill>
                          <a:blip r:embed="rId57" cstate="print"/>
                          <a:stretch>
                            <a:fillRect/>
                          </a:stretch>
                        </pic:blipFill>
                        <pic:spPr>
                          <a:xfrm>
                            <a:off x="0" y="0"/>
                            <a:ext cx="390525" cy="12382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PF14</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座式减震器</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8</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个</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（250KG）</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54848" behindDoc="0" locked="0" layoutInCell="1" allowOverlap="1">
                  <wp:simplePos x="0" y="0"/>
                  <wp:positionH relativeFrom="column">
                    <wp:posOffset>171450</wp:posOffset>
                  </wp:positionH>
                  <wp:positionV relativeFrom="paragraph">
                    <wp:posOffset>76200</wp:posOffset>
                  </wp:positionV>
                  <wp:extent cx="333375" cy="203835"/>
                  <wp:effectExtent l="0" t="0" r="9525" b="5715"/>
                  <wp:wrapNone/>
                  <wp:docPr id="199" name="图片_281"/>
                  <wp:cNvGraphicFramePr/>
                  <a:graphic xmlns:a="http://schemas.openxmlformats.org/drawingml/2006/main">
                    <a:graphicData uri="http://schemas.openxmlformats.org/drawingml/2006/picture">
                      <pic:pic xmlns:pic="http://schemas.openxmlformats.org/drawingml/2006/picture">
                        <pic:nvPicPr>
                          <pic:cNvPr id="199" name="图片_281"/>
                          <pic:cNvPicPr/>
                        </pic:nvPicPr>
                        <pic:blipFill>
                          <a:blip r:embed="rId58" cstate="print"/>
                          <a:stretch>
                            <a:fillRect/>
                          </a:stretch>
                        </pic:blipFill>
                        <pic:spPr>
                          <a:xfrm>
                            <a:off x="0" y="0"/>
                            <a:ext cx="333375" cy="20383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PF15</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吊式减震器</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4</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个</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（250KG）</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55872" behindDoc="0" locked="0" layoutInCell="1" allowOverlap="1">
                  <wp:simplePos x="0" y="0"/>
                  <wp:positionH relativeFrom="column">
                    <wp:posOffset>171450</wp:posOffset>
                  </wp:positionH>
                  <wp:positionV relativeFrom="paragraph">
                    <wp:posOffset>76200</wp:posOffset>
                  </wp:positionV>
                  <wp:extent cx="333375" cy="203835"/>
                  <wp:effectExtent l="0" t="0" r="9525" b="5715"/>
                  <wp:wrapNone/>
                  <wp:docPr id="201" name="图片_281_SpCnt_1"/>
                  <wp:cNvGraphicFramePr/>
                  <a:graphic xmlns:a="http://schemas.openxmlformats.org/drawingml/2006/main">
                    <a:graphicData uri="http://schemas.openxmlformats.org/drawingml/2006/picture">
                      <pic:pic xmlns:pic="http://schemas.openxmlformats.org/drawingml/2006/picture">
                        <pic:nvPicPr>
                          <pic:cNvPr id="201" name="图片_281_SpCnt_1"/>
                          <pic:cNvPicPr/>
                        </pic:nvPicPr>
                        <pic:blipFill>
                          <a:blip r:embed="rId58" cstate="print"/>
                          <a:stretch>
                            <a:fillRect/>
                          </a:stretch>
                        </pic:blipFill>
                        <pic:spPr>
                          <a:xfrm>
                            <a:off x="0" y="0"/>
                            <a:ext cx="333375" cy="20383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976"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PF16</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150℃排烟防火阀</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1600×630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个</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熔断温度150度</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56896" behindDoc="0" locked="0" layoutInCell="1" allowOverlap="1">
                  <wp:simplePos x="0" y="0"/>
                  <wp:positionH relativeFrom="column">
                    <wp:posOffset>228600</wp:posOffset>
                  </wp:positionH>
                  <wp:positionV relativeFrom="paragraph">
                    <wp:posOffset>318135</wp:posOffset>
                  </wp:positionV>
                  <wp:extent cx="235585" cy="38100"/>
                  <wp:effectExtent l="0" t="0" r="12065" b="0"/>
                  <wp:wrapNone/>
                  <wp:docPr id="233" name="图片_103"/>
                  <wp:cNvGraphicFramePr/>
                  <a:graphic xmlns:a="http://schemas.openxmlformats.org/drawingml/2006/main">
                    <a:graphicData uri="http://schemas.openxmlformats.org/drawingml/2006/picture">
                      <pic:pic xmlns:pic="http://schemas.openxmlformats.org/drawingml/2006/picture">
                        <pic:nvPicPr>
                          <pic:cNvPr id="233" name="图片_103"/>
                          <pic:cNvPicPr/>
                        </pic:nvPicPr>
                        <pic:blipFill>
                          <a:blip r:embed="rId59" cstate="print"/>
                          <a:stretch>
                            <a:fillRect/>
                          </a:stretch>
                        </pic:blipFill>
                        <pic:spPr>
                          <a:xfrm>
                            <a:off x="0" y="0"/>
                            <a:ext cx="235585" cy="38100"/>
                          </a:xfrm>
                          <a:prstGeom prst="rect">
                            <a:avLst/>
                          </a:prstGeom>
                          <a:noFill/>
                          <a:ln>
                            <a:noFill/>
                          </a:ln>
                        </pic:spPr>
                      </pic:pic>
                    </a:graphicData>
                  </a:graphic>
                </wp:anchor>
              </w:drawing>
            </w: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57920" behindDoc="0" locked="0" layoutInCell="1" allowOverlap="1">
                  <wp:simplePos x="0" y="0"/>
                  <wp:positionH relativeFrom="column">
                    <wp:posOffset>238125</wp:posOffset>
                  </wp:positionH>
                  <wp:positionV relativeFrom="paragraph">
                    <wp:posOffset>32385</wp:posOffset>
                  </wp:positionV>
                  <wp:extent cx="235585" cy="280035"/>
                  <wp:effectExtent l="0" t="0" r="12065" b="5715"/>
                  <wp:wrapNone/>
                  <wp:docPr id="217" name="图片_103_SpCnt_1"/>
                  <wp:cNvGraphicFramePr/>
                  <a:graphic xmlns:a="http://schemas.openxmlformats.org/drawingml/2006/main">
                    <a:graphicData uri="http://schemas.openxmlformats.org/drawingml/2006/picture">
                      <pic:pic xmlns:pic="http://schemas.openxmlformats.org/drawingml/2006/picture">
                        <pic:nvPicPr>
                          <pic:cNvPr id="217" name="图片_103_SpCnt_1"/>
                          <pic:cNvPicPr/>
                        </pic:nvPicPr>
                        <pic:blipFill>
                          <a:blip r:embed="rId60" cstate="print"/>
                          <a:stretch>
                            <a:fillRect/>
                          </a:stretch>
                        </pic:blipFill>
                        <pic:spPr>
                          <a:xfrm>
                            <a:off x="0" y="0"/>
                            <a:ext cx="235585" cy="28003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293"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PF17</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风机启停风机箱</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400*300*180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2</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个</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具备过流、过压、欠压、短路、缺相保护等功能                          —星三角降压启动：启动时电机定子绕组接为“Y"形以减少每相绕组所承受的电压和电流，运行时电机定子绕组还原为“△”形</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58944" behindDoc="0" locked="0" layoutInCell="1" allowOverlap="1">
                  <wp:simplePos x="0" y="0"/>
                  <wp:positionH relativeFrom="column">
                    <wp:posOffset>171450</wp:posOffset>
                  </wp:positionH>
                  <wp:positionV relativeFrom="paragraph">
                    <wp:posOffset>457200</wp:posOffset>
                  </wp:positionV>
                  <wp:extent cx="365125" cy="284480"/>
                  <wp:effectExtent l="0" t="0" r="15875" b="1270"/>
                  <wp:wrapNone/>
                  <wp:docPr id="243" name="Picture_105"/>
                  <wp:cNvGraphicFramePr/>
                  <a:graphic xmlns:a="http://schemas.openxmlformats.org/drawingml/2006/main">
                    <a:graphicData uri="http://schemas.openxmlformats.org/drawingml/2006/picture">
                      <pic:pic xmlns:pic="http://schemas.openxmlformats.org/drawingml/2006/picture">
                        <pic:nvPicPr>
                          <pic:cNvPr id="243" name="Picture_105"/>
                          <pic:cNvPicPr/>
                        </pic:nvPicPr>
                        <pic:blipFill>
                          <a:blip r:embed="rId61" cstate="print"/>
                          <a:stretch>
                            <a:fillRect/>
                          </a:stretch>
                        </pic:blipFill>
                        <pic:spPr>
                          <a:xfrm>
                            <a:off x="0" y="0"/>
                            <a:ext cx="365125" cy="2844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59"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PF18</w:t>
            </w:r>
          </w:p>
        </w:tc>
        <w:tc>
          <w:tcPr>
            <w:tcW w:w="2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风量调节阀</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700×630/630×650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2</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个</w:t>
            </w:r>
          </w:p>
        </w:tc>
        <w:tc>
          <w:tcPr>
            <w:tcW w:w="30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镀锌板制作</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59968" behindDoc="0" locked="0" layoutInCell="1" allowOverlap="1">
                  <wp:simplePos x="0" y="0"/>
                  <wp:positionH relativeFrom="column">
                    <wp:posOffset>200025</wp:posOffset>
                  </wp:positionH>
                  <wp:positionV relativeFrom="paragraph">
                    <wp:posOffset>95250</wp:posOffset>
                  </wp:positionV>
                  <wp:extent cx="330835" cy="85725"/>
                  <wp:effectExtent l="0" t="0" r="12065" b="9525"/>
                  <wp:wrapNone/>
                  <wp:docPr id="215" name="图片_175"/>
                  <wp:cNvGraphicFramePr/>
                  <a:graphic xmlns:a="http://schemas.openxmlformats.org/drawingml/2006/main">
                    <a:graphicData uri="http://schemas.openxmlformats.org/drawingml/2006/picture">
                      <pic:pic xmlns:pic="http://schemas.openxmlformats.org/drawingml/2006/picture">
                        <pic:nvPicPr>
                          <pic:cNvPr id="215" name="图片_175"/>
                          <pic:cNvPicPr/>
                        </pic:nvPicPr>
                        <pic:blipFill>
                          <a:blip r:embed="rId62" cstate="print"/>
                          <a:stretch>
                            <a:fillRect/>
                          </a:stretch>
                        </pic:blipFill>
                        <pic:spPr>
                          <a:xfrm>
                            <a:off x="0" y="0"/>
                            <a:ext cx="330835" cy="8572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PF19</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帆布软接</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2</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套</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优质防雨防晒帆布</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60992" behindDoc="0" locked="0" layoutInCell="1" allowOverlap="1">
                  <wp:simplePos x="0" y="0"/>
                  <wp:positionH relativeFrom="column">
                    <wp:posOffset>114300</wp:posOffset>
                  </wp:positionH>
                  <wp:positionV relativeFrom="paragraph">
                    <wp:posOffset>52070</wp:posOffset>
                  </wp:positionV>
                  <wp:extent cx="467360" cy="156845"/>
                  <wp:effectExtent l="0" t="0" r="8890" b="14605"/>
                  <wp:wrapNone/>
                  <wp:docPr id="231" name="图片_100"/>
                  <wp:cNvGraphicFramePr/>
                  <a:graphic xmlns:a="http://schemas.openxmlformats.org/drawingml/2006/main">
                    <a:graphicData uri="http://schemas.openxmlformats.org/drawingml/2006/picture">
                      <pic:pic xmlns:pic="http://schemas.openxmlformats.org/drawingml/2006/picture">
                        <pic:nvPicPr>
                          <pic:cNvPr id="231" name="图片_100"/>
                          <pic:cNvPicPr/>
                        </pic:nvPicPr>
                        <pic:blipFill>
                          <a:blip r:embed="rId63" cstate="print"/>
                          <a:stretch>
                            <a:fillRect/>
                          </a:stretch>
                        </pic:blipFill>
                        <pic:spPr>
                          <a:xfrm>
                            <a:off x="0" y="0"/>
                            <a:ext cx="467360" cy="15684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PF20</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风管穿墙开洞</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3</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个</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剪力墙洞或楼板洞</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left"/>
              <w:rPr>
                <w:rFonts w:asciiTheme="minorEastAsia" w:hAnsiTheme="minorEastAsia" w:eastAsiaTheme="minorEastAsia" w:cstheme="minorEastAsia"/>
                <w:bCs/>
                <w:color w:val="000000"/>
                <w:szCs w:val="21"/>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PF21</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风管穿墙套管</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3</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套</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钢板，内填充隔震棉</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left"/>
              <w:rPr>
                <w:rFonts w:asciiTheme="minorEastAsia" w:hAnsiTheme="minorEastAsia" w:eastAsiaTheme="minorEastAsia" w:cstheme="minorEastAsia"/>
                <w:bCs/>
                <w:color w:val="000000"/>
                <w:szCs w:val="21"/>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PF22</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支架</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 xml:space="preserve">80 </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kg</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型钢,国标</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left"/>
              <w:rPr>
                <w:rFonts w:asciiTheme="minorEastAsia" w:hAnsiTheme="minorEastAsia" w:eastAsiaTheme="minorEastAsia" w:cstheme="minorEastAsia"/>
                <w:bCs/>
                <w:color w:val="000000"/>
                <w:szCs w:val="21"/>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PF23</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风管辅助材料</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项</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left"/>
              <w:rPr>
                <w:rFonts w:asciiTheme="minorEastAsia" w:hAnsiTheme="minorEastAsia" w:eastAsiaTheme="minorEastAsia" w:cstheme="minorEastAsia"/>
                <w:bCs/>
                <w:color w:val="000000"/>
                <w:szCs w:val="21"/>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2539"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一层厨房补风系统</w:t>
            </w:r>
          </w:p>
        </w:tc>
        <w:tc>
          <w:tcPr>
            <w:tcW w:w="167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043"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207"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3001"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shd w:val="clear" w:color="auto" w:fill="FFFF00"/>
            <w:noWrap/>
            <w:tcMar>
              <w:top w:w="15" w:type="dxa"/>
              <w:left w:w="15" w:type="dxa"/>
              <w:right w:w="15" w:type="dxa"/>
            </w:tcMar>
            <w:vAlign w:val="center"/>
          </w:tcPr>
          <w:p>
            <w:pPr>
              <w:spacing w:line="0" w:lineRule="atLeast"/>
              <w:jc w:val="left"/>
              <w:rPr>
                <w:rFonts w:asciiTheme="minorEastAsia" w:hAnsiTheme="minorEastAsia" w:eastAsiaTheme="minorEastAsia" w:cstheme="minorEastAsia"/>
                <w:bCs/>
                <w:color w:val="000000"/>
                <w:szCs w:val="21"/>
              </w:rPr>
            </w:pPr>
          </w:p>
        </w:tc>
      </w:tr>
      <w:tr>
        <w:tblPrEx>
          <w:tblLayout w:type="fixed"/>
          <w:tblCellMar>
            <w:top w:w="0" w:type="dxa"/>
            <w:left w:w="0" w:type="dxa"/>
            <w:bottom w:w="0" w:type="dxa"/>
            <w:right w:w="0" w:type="dxa"/>
          </w:tblCellMar>
        </w:tblPrEx>
        <w:trPr>
          <w:trHeight w:val="976"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PF01</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油烟箱式风机机组</w:t>
            </w:r>
          </w:p>
        </w:tc>
        <w:tc>
          <w:tcPr>
            <w:tcW w:w="1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德粤/新通/永超/</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20#/PYJ20/DEF-20</w:t>
            </w: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1020*1120*1050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台</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电机风量20000m3/h以内</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62016" behindDoc="0" locked="0" layoutInCell="1" allowOverlap="1">
                  <wp:simplePos x="0" y="0"/>
                  <wp:positionH relativeFrom="column">
                    <wp:posOffset>104775</wp:posOffset>
                  </wp:positionH>
                  <wp:positionV relativeFrom="paragraph">
                    <wp:posOffset>280035</wp:posOffset>
                  </wp:positionV>
                  <wp:extent cx="447675" cy="0"/>
                  <wp:effectExtent l="0" t="0" r="0" b="0"/>
                  <wp:wrapNone/>
                  <wp:docPr id="239" name="Picture_49_SpCnt_3"/>
                  <wp:cNvGraphicFramePr/>
                  <a:graphic xmlns:a="http://schemas.openxmlformats.org/drawingml/2006/main">
                    <a:graphicData uri="http://schemas.openxmlformats.org/drawingml/2006/picture">
                      <pic:pic xmlns:pic="http://schemas.openxmlformats.org/drawingml/2006/picture">
                        <pic:nvPicPr>
                          <pic:cNvPr id="239" name="Picture_49_SpCnt_3"/>
                          <pic:cNvPicPr/>
                        </pic:nvPicPr>
                        <pic:blipFill>
                          <a:blip r:embed="rId47"/>
                          <a:stretch>
                            <a:fillRect/>
                          </a:stretch>
                        </pic:blipFill>
                        <pic:spPr>
                          <a:xfrm>
                            <a:off x="0" y="0"/>
                            <a:ext cx="447675" cy="0"/>
                          </a:xfrm>
                          <a:prstGeom prst="rect">
                            <a:avLst/>
                          </a:prstGeom>
                          <a:noFill/>
                          <a:ln>
                            <a:noFill/>
                          </a:ln>
                        </pic:spPr>
                      </pic:pic>
                    </a:graphicData>
                  </a:graphic>
                </wp:anchor>
              </w:drawing>
            </w: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63040" behindDoc="0" locked="0" layoutInCell="1" allowOverlap="1">
                  <wp:simplePos x="0" y="0"/>
                  <wp:positionH relativeFrom="column">
                    <wp:posOffset>104775</wp:posOffset>
                  </wp:positionH>
                  <wp:positionV relativeFrom="paragraph">
                    <wp:posOffset>280035</wp:posOffset>
                  </wp:positionV>
                  <wp:extent cx="447675" cy="0"/>
                  <wp:effectExtent l="0" t="0" r="0" b="0"/>
                  <wp:wrapNone/>
                  <wp:docPr id="244" name="Picture_49_SpCnt_4"/>
                  <wp:cNvGraphicFramePr/>
                  <a:graphic xmlns:a="http://schemas.openxmlformats.org/drawingml/2006/main">
                    <a:graphicData uri="http://schemas.openxmlformats.org/drawingml/2006/picture">
                      <pic:pic xmlns:pic="http://schemas.openxmlformats.org/drawingml/2006/picture">
                        <pic:nvPicPr>
                          <pic:cNvPr id="244" name="Picture_49_SpCnt_4"/>
                          <pic:cNvPicPr/>
                        </pic:nvPicPr>
                        <pic:blipFill>
                          <a:blip r:embed="rId47"/>
                          <a:stretch>
                            <a:fillRect/>
                          </a:stretch>
                        </pic:blipFill>
                        <pic:spPr>
                          <a:xfrm>
                            <a:off x="0" y="0"/>
                            <a:ext cx="447675" cy="0"/>
                          </a:xfrm>
                          <a:prstGeom prst="rect">
                            <a:avLst/>
                          </a:prstGeom>
                          <a:noFill/>
                          <a:ln>
                            <a:noFill/>
                          </a:ln>
                        </pic:spPr>
                      </pic:pic>
                    </a:graphicData>
                  </a:graphic>
                </wp:anchor>
              </w:drawing>
            </w: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64064" behindDoc="0" locked="0" layoutInCell="1" allowOverlap="1">
                  <wp:simplePos x="0" y="0"/>
                  <wp:positionH relativeFrom="column">
                    <wp:posOffset>142875</wp:posOffset>
                  </wp:positionH>
                  <wp:positionV relativeFrom="paragraph">
                    <wp:posOffset>89535</wp:posOffset>
                  </wp:positionV>
                  <wp:extent cx="409575" cy="390525"/>
                  <wp:effectExtent l="0" t="0" r="9525" b="9525"/>
                  <wp:wrapNone/>
                  <wp:docPr id="218" name="Picture_113_SpCnt_2"/>
                  <wp:cNvGraphicFramePr/>
                  <a:graphic xmlns:a="http://schemas.openxmlformats.org/drawingml/2006/main">
                    <a:graphicData uri="http://schemas.openxmlformats.org/drawingml/2006/picture">
                      <pic:pic xmlns:pic="http://schemas.openxmlformats.org/drawingml/2006/picture">
                        <pic:nvPicPr>
                          <pic:cNvPr id="218" name="Picture_113_SpCnt_2"/>
                          <pic:cNvPicPr/>
                        </pic:nvPicPr>
                        <pic:blipFill>
                          <a:blip r:embed="rId46" cstate="print"/>
                          <a:stretch>
                            <a:fillRect/>
                          </a:stretch>
                        </pic:blipFill>
                        <pic:spPr>
                          <a:xfrm>
                            <a:off x="0" y="0"/>
                            <a:ext cx="409575" cy="39052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838"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PF02</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进风口消音器</w:t>
            </w:r>
          </w:p>
        </w:tc>
        <w:tc>
          <w:tcPr>
            <w:tcW w:w="1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德粤/新通/永超/</w:t>
            </w:r>
          </w:p>
        </w:tc>
        <w:tc>
          <w:tcPr>
            <w:tcW w:w="10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非标定制</w:t>
            </w: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非标定制</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台</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szCs w:val="21"/>
              </w:rPr>
            </w:pPr>
            <w:r>
              <w:fldChar w:fldCharType="begin"/>
            </w:r>
            <w:r>
              <w:instrText xml:space="preserve"> HYPERLINK "http://baike.baidu.com/view/72284.htm" </w:instrText>
            </w:r>
            <w:r>
              <w:fldChar w:fldCharType="separate"/>
            </w:r>
            <w:r>
              <w:rPr>
                <w:rStyle w:val="24"/>
                <w:rFonts w:hint="eastAsia" w:asciiTheme="minorEastAsia" w:hAnsiTheme="minorEastAsia" w:eastAsiaTheme="minorEastAsia" w:cstheme="minorEastAsia"/>
                <w:bCs/>
                <w:color w:val="auto"/>
                <w:szCs w:val="21"/>
                <w:u w:val="none"/>
              </w:rPr>
              <w:t>—声学性能优良，空气动力性能良好；结构合理，便于安装，是一种大风量阻性蜂窝式消声器 ，抗性段采用了多室抗性胶直管通道及十字 形吸声片形式，从而保证了在较宽频带范围内具有足够的消声量。</w:t>
            </w:r>
            <w:r>
              <w:rPr>
                <w:rStyle w:val="24"/>
                <w:rFonts w:hint="eastAsia" w:asciiTheme="minorEastAsia" w:hAnsiTheme="minorEastAsia" w:eastAsiaTheme="minorEastAsia" w:cstheme="minorEastAsia"/>
                <w:bCs/>
                <w:color w:val="auto"/>
                <w:szCs w:val="21"/>
                <w:u w:val="none"/>
              </w:rPr>
              <w:fldChar w:fldCharType="end"/>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65088" behindDoc="0" locked="0" layoutInCell="1" allowOverlap="1">
                  <wp:simplePos x="0" y="0"/>
                  <wp:positionH relativeFrom="column">
                    <wp:posOffset>123825</wp:posOffset>
                  </wp:positionH>
                  <wp:positionV relativeFrom="paragraph">
                    <wp:posOffset>133350</wp:posOffset>
                  </wp:positionV>
                  <wp:extent cx="466725" cy="354330"/>
                  <wp:effectExtent l="0" t="0" r="9525" b="7620"/>
                  <wp:wrapNone/>
                  <wp:docPr id="237" name="Picture_114_SpCnt_1"/>
                  <wp:cNvGraphicFramePr/>
                  <a:graphic xmlns:a="http://schemas.openxmlformats.org/drawingml/2006/main">
                    <a:graphicData uri="http://schemas.openxmlformats.org/drawingml/2006/picture">
                      <pic:pic xmlns:pic="http://schemas.openxmlformats.org/drawingml/2006/picture">
                        <pic:nvPicPr>
                          <pic:cNvPr id="237" name="Picture_114_SpCnt_1"/>
                          <pic:cNvPicPr/>
                        </pic:nvPicPr>
                        <pic:blipFill>
                          <a:blip r:embed="rId64" cstate="print"/>
                          <a:stretch>
                            <a:fillRect/>
                          </a:stretch>
                        </pic:blipFill>
                        <pic:spPr>
                          <a:xfrm>
                            <a:off x="0" y="0"/>
                            <a:ext cx="466725" cy="35433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659"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PF03</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镀锌板风管</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（主风管）</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138</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m2</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kern w:val="0"/>
                <w:szCs w:val="21"/>
              </w:rPr>
              <w:t>采用优质镀锌板,材厚度1.2mm制作</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66112" behindDoc="0" locked="0" layoutInCell="1" allowOverlap="1">
                  <wp:simplePos x="0" y="0"/>
                  <wp:positionH relativeFrom="column">
                    <wp:posOffset>85725</wp:posOffset>
                  </wp:positionH>
                  <wp:positionV relativeFrom="paragraph">
                    <wp:posOffset>57150</wp:posOffset>
                  </wp:positionV>
                  <wp:extent cx="523875" cy="222885"/>
                  <wp:effectExtent l="0" t="0" r="9525" b="5715"/>
                  <wp:wrapNone/>
                  <wp:docPr id="216" name="Picture_27_SpCnt_1"/>
                  <wp:cNvGraphicFramePr/>
                  <a:graphic xmlns:a="http://schemas.openxmlformats.org/drawingml/2006/main">
                    <a:graphicData uri="http://schemas.openxmlformats.org/drawingml/2006/picture">
                      <pic:pic xmlns:pic="http://schemas.openxmlformats.org/drawingml/2006/picture">
                        <pic:nvPicPr>
                          <pic:cNvPr id="216" name="Picture_27_SpCnt_1"/>
                          <pic:cNvPicPr/>
                        </pic:nvPicPr>
                        <pic:blipFill>
                          <a:blip r:embed="rId65" cstate="print"/>
                          <a:stretch>
                            <a:fillRect/>
                          </a:stretch>
                        </pic:blipFill>
                        <pic:spPr>
                          <a:xfrm>
                            <a:off x="0" y="0"/>
                            <a:ext cx="523875" cy="22288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PF04</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镀锌法兰</w:t>
            </w:r>
          </w:p>
        </w:tc>
        <w:tc>
          <w:tcPr>
            <w:tcW w:w="1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90</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个</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普通碳钢角铁法兰、吊码等</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67136" behindDoc="0" locked="0" layoutInCell="1" allowOverlap="1">
                  <wp:simplePos x="0" y="0"/>
                  <wp:positionH relativeFrom="column">
                    <wp:posOffset>133350</wp:posOffset>
                  </wp:positionH>
                  <wp:positionV relativeFrom="paragraph">
                    <wp:posOffset>66675</wp:posOffset>
                  </wp:positionV>
                  <wp:extent cx="390525" cy="123825"/>
                  <wp:effectExtent l="0" t="0" r="9525" b="9525"/>
                  <wp:wrapNone/>
                  <wp:docPr id="236" name="图片_128_SpCnt_1"/>
                  <wp:cNvGraphicFramePr/>
                  <a:graphic xmlns:a="http://schemas.openxmlformats.org/drawingml/2006/main">
                    <a:graphicData uri="http://schemas.openxmlformats.org/drawingml/2006/picture">
                      <pic:pic xmlns:pic="http://schemas.openxmlformats.org/drawingml/2006/picture">
                        <pic:nvPicPr>
                          <pic:cNvPr id="236" name="图片_128_SpCnt_1"/>
                          <pic:cNvPicPr/>
                        </pic:nvPicPr>
                        <pic:blipFill>
                          <a:blip r:embed="rId57" cstate="print"/>
                          <a:stretch>
                            <a:fillRect/>
                          </a:stretch>
                        </pic:blipFill>
                        <pic:spPr>
                          <a:xfrm>
                            <a:off x="0" y="0"/>
                            <a:ext cx="390525" cy="12382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PF05</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吊式减震器</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4</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个</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（250KG）</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68160" behindDoc="0" locked="0" layoutInCell="1" allowOverlap="1">
                  <wp:simplePos x="0" y="0"/>
                  <wp:positionH relativeFrom="column">
                    <wp:posOffset>171450</wp:posOffset>
                  </wp:positionH>
                  <wp:positionV relativeFrom="paragraph">
                    <wp:posOffset>76200</wp:posOffset>
                  </wp:positionV>
                  <wp:extent cx="333375" cy="203835"/>
                  <wp:effectExtent l="0" t="0" r="9525" b="5715"/>
                  <wp:wrapNone/>
                  <wp:docPr id="232" name="图片_281_SpCnt_2"/>
                  <wp:cNvGraphicFramePr/>
                  <a:graphic xmlns:a="http://schemas.openxmlformats.org/drawingml/2006/main">
                    <a:graphicData uri="http://schemas.openxmlformats.org/drawingml/2006/picture">
                      <pic:pic xmlns:pic="http://schemas.openxmlformats.org/drawingml/2006/picture">
                        <pic:nvPicPr>
                          <pic:cNvPr id="232" name="图片_281_SpCnt_2"/>
                          <pic:cNvPicPr/>
                        </pic:nvPicPr>
                        <pic:blipFill>
                          <a:blip r:embed="rId58" cstate="print"/>
                          <a:stretch>
                            <a:fillRect/>
                          </a:stretch>
                        </pic:blipFill>
                        <pic:spPr>
                          <a:xfrm>
                            <a:off x="0" y="0"/>
                            <a:ext cx="333375" cy="20383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1586"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PF06</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风机启停风机箱</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400*600*180</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个</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具备过流、过压、欠压、短路、缺相保护等功能                          —星三角降压启动：启动时电机定子绕组接为“Y"形以减少每相绕组所承受的电压和电流，运行时电机定子绕组还原为“△”形</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69184" behindDoc="0" locked="0" layoutInCell="1" allowOverlap="1">
                  <wp:simplePos x="0" y="0"/>
                  <wp:positionH relativeFrom="column">
                    <wp:posOffset>172720</wp:posOffset>
                  </wp:positionH>
                  <wp:positionV relativeFrom="paragraph">
                    <wp:posOffset>190500</wp:posOffset>
                  </wp:positionV>
                  <wp:extent cx="365125" cy="284480"/>
                  <wp:effectExtent l="0" t="0" r="15875" b="1270"/>
                  <wp:wrapNone/>
                  <wp:docPr id="226" name="Picture_105_SpCnt_1"/>
                  <wp:cNvGraphicFramePr/>
                  <a:graphic xmlns:a="http://schemas.openxmlformats.org/drawingml/2006/main">
                    <a:graphicData uri="http://schemas.openxmlformats.org/drawingml/2006/picture">
                      <pic:pic xmlns:pic="http://schemas.openxmlformats.org/drawingml/2006/picture">
                        <pic:nvPicPr>
                          <pic:cNvPr id="226" name="Picture_105_SpCnt_1"/>
                          <pic:cNvPicPr/>
                        </pic:nvPicPr>
                        <pic:blipFill>
                          <a:blip r:embed="rId66" cstate="print"/>
                          <a:stretch>
                            <a:fillRect/>
                          </a:stretch>
                        </pic:blipFill>
                        <pic:spPr>
                          <a:xfrm>
                            <a:off x="0" y="0"/>
                            <a:ext cx="365125" cy="284480"/>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65" w:hRule="atLeast"/>
        </w:trPr>
        <w:tc>
          <w:tcPr>
            <w:tcW w:w="5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PF07</w:t>
            </w:r>
          </w:p>
        </w:tc>
        <w:tc>
          <w:tcPr>
            <w:tcW w:w="25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风量调节阀</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630×630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2</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个</w:t>
            </w:r>
          </w:p>
        </w:tc>
        <w:tc>
          <w:tcPr>
            <w:tcW w:w="30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镀锌板制作</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70208" behindDoc="0" locked="0" layoutInCell="1" allowOverlap="1">
                  <wp:simplePos x="0" y="0"/>
                  <wp:positionH relativeFrom="column">
                    <wp:posOffset>171450</wp:posOffset>
                  </wp:positionH>
                  <wp:positionV relativeFrom="paragraph">
                    <wp:posOffset>47625</wp:posOffset>
                  </wp:positionV>
                  <wp:extent cx="330835" cy="200025"/>
                  <wp:effectExtent l="0" t="0" r="12065" b="9525"/>
                  <wp:wrapNone/>
                  <wp:docPr id="238" name="图片_175_SpCnt_1"/>
                  <wp:cNvGraphicFramePr/>
                  <a:graphic xmlns:a="http://schemas.openxmlformats.org/drawingml/2006/main">
                    <a:graphicData uri="http://schemas.openxmlformats.org/drawingml/2006/picture">
                      <pic:pic xmlns:pic="http://schemas.openxmlformats.org/drawingml/2006/picture">
                        <pic:nvPicPr>
                          <pic:cNvPr id="238" name="图片_175_SpCnt_1"/>
                          <pic:cNvPicPr/>
                        </pic:nvPicPr>
                        <pic:blipFill>
                          <a:blip r:embed="rId67" cstate="print"/>
                          <a:stretch>
                            <a:fillRect/>
                          </a:stretch>
                        </pic:blipFill>
                        <pic:spPr>
                          <a:xfrm>
                            <a:off x="0" y="0"/>
                            <a:ext cx="330835" cy="20002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PF08</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帆布软接</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套</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防雨防晒帆布</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71232" behindDoc="0" locked="0" layoutInCell="1" allowOverlap="1">
                  <wp:simplePos x="0" y="0"/>
                  <wp:positionH relativeFrom="column">
                    <wp:posOffset>114300</wp:posOffset>
                  </wp:positionH>
                  <wp:positionV relativeFrom="paragraph">
                    <wp:posOffset>52070</wp:posOffset>
                  </wp:positionV>
                  <wp:extent cx="467360" cy="156845"/>
                  <wp:effectExtent l="0" t="0" r="8890" b="14605"/>
                  <wp:wrapNone/>
                  <wp:docPr id="240" name="图片_100_SpCnt_1"/>
                  <wp:cNvGraphicFramePr/>
                  <a:graphic xmlns:a="http://schemas.openxmlformats.org/drawingml/2006/main">
                    <a:graphicData uri="http://schemas.openxmlformats.org/drawingml/2006/picture">
                      <pic:pic xmlns:pic="http://schemas.openxmlformats.org/drawingml/2006/picture">
                        <pic:nvPicPr>
                          <pic:cNvPr id="240" name="图片_100_SpCnt_1"/>
                          <pic:cNvPicPr/>
                        </pic:nvPicPr>
                        <pic:blipFill>
                          <a:blip r:embed="rId68" cstate="print"/>
                          <a:stretch>
                            <a:fillRect/>
                          </a:stretch>
                        </pic:blipFill>
                        <pic:spPr>
                          <a:xfrm>
                            <a:off x="0" y="0"/>
                            <a:ext cx="467360" cy="156845"/>
                          </a:xfrm>
                          <a:prstGeom prst="rect">
                            <a:avLst/>
                          </a:prstGeom>
                          <a:noFill/>
                          <a:ln>
                            <a:noFill/>
                          </a:ln>
                        </pic:spPr>
                      </pic:pic>
                    </a:graphicData>
                  </a:graphic>
                </wp:anchor>
              </w:drawing>
            </w: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PF09</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风管穿墙开洞</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2</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个</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剪力墙洞或楼板洞</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left"/>
              <w:rPr>
                <w:rFonts w:asciiTheme="minorEastAsia" w:hAnsiTheme="minorEastAsia" w:eastAsiaTheme="minorEastAsia" w:cstheme="minorEastAsia"/>
                <w:bCs/>
                <w:color w:val="000000"/>
                <w:szCs w:val="21"/>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PF10</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风管穿墙套管</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2</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套</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钢板，内填充隔震棉</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left"/>
              <w:rPr>
                <w:rFonts w:asciiTheme="minorEastAsia" w:hAnsiTheme="minorEastAsia" w:eastAsiaTheme="minorEastAsia" w:cstheme="minorEastAsia"/>
                <w:bCs/>
                <w:color w:val="000000"/>
                <w:szCs w:val="21"/>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PF11</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支架</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 xml:space="preserve">60 </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kg</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型钢,国标</w:t>
            </w: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left"/>
              <w:rPr>
                <w:rFonts w:asciiTheme="minorEastAsia" w:hAnsiTheme="minorEastAsia" w:eastAsiaTheme="minorEastAsia" w:cstheme="minorEastAsia"/>
                <w:bCs/>
                <w:color w:val="000000"/>
                <w:szCs w:val="21"/>
              </w:rPr>
            </w:pPr>
          </w:p>
        </w:tc>
      </w:tr>
      <w:tr>
        <w:tblPrEx>
          <w:tblLayout w:type="fixed"/>
          <w:tblCellMar>
            <w:top w:w="0" w:type="dxa"/>
            <w:left w:w="0" w:type="dxa"/>
            <w:bottom w:w="0" w:type="dxa"/>
            <w:right w:w="0" w:type="dxa"/>
          </w:tblCellMar>
        </w:tblPrEx>
        <w:trPr>
          <w:trHeight w:val="447"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PF12</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风管辅助材料</w:t>
            </w:r>
          </w:p>
        </w:tc>
        <w:tc>
          <w:tcPr>
            <w:tcW w:w="16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定制</w:t>
            </w:r>
          </w:p>
        </w:tc>
        <w:tc>
          <w:tcPr>
            <w:tcW w:w="10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p>
        </w:tc>
        <w:tc>
          <w:tcPr>
            <w:tcW w:w="16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1</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项</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0" w:lineRule="atLeast"/>
              <w:jc w:val="left"/>
              <w:rPr>
                <w:rFonts w:asciiTheme="minorEastAsia" w:hAnsiTheme="minorEastAsia" w:eastAsiaTheme="minorEastAsia" w:cstheme="minorEastAsia"/>
                <w:bCs/>
                <w:color w:val="000000"/>
                <w:szCs w:val="21"/>
              </w:rPr>
            </w:pPr>
          </w:p>
        </w:tc>
      </w:tr>
      <w:tr>
        <w:tblPrEx>
          <w:tblLayout w:type="fixed"/>
          <w:tblCellMar>
            <w:top w:w="0" w:type="dxa"/>
            <w:left w:w="0" w:type="dxa"/>
            <w:bottom w:w="0" w:type="dxa"/>
            <w:right w:w="0" w:type="dxa"/>
          </w:tblCellMar>
        </w:tblPrEx>
        <w:trPr>
          <w:trHeight w:val="2244" w:hRule="atLeast"/>
        </w:trPr>
        <w:tc>
          <w:tcPr>
            <w:tcW w:w="5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PF13</w:t>
            </w:r>
          </w:p>
        </w:tc>
        <w:tc>
          <w:tcPr>
            <w:tcW w:w="25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厨房烟罩自动灭火系统</w:t>
            </w:r>
          </w:p>
        </w:tc>
        <w:tc>
          <w:tcPr>
            <w:tcW w:w="16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顺康/安素/利高</w:t>
            </w:r>
          </w:p>
        </w:tc>
        <w:tc>
          <w:tcPr>
            <w:tcW w:w="10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CMJS18-2/食人鱼系列/CMJS22</w:t>
            </w:r>
          </w:p>
        </w:tc>
        <w:tc>
          <w:tcPr>
            <w:tcW w:w="16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bCs/>
                <w:color w:val="000000"/>
                <w:szCs w:val="21"/>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2</w:t>
            </w:r>
          </w:p>
        </w:tc>
        <w:tc>
          <w:tcPr>
            <w:tcW w:w="12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rPr>
              <w:t>套</w:t>
            </w:r>
          </w:p>
        </w:tc>
        <w:tc>
          <w:tcPr>
            <w:tcW w:w="30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hint="eastAsia" w:asciiTheme="minorEastAsia" w:hAnsiTheme="minorEastAsia" w:eastAsiaTheme="minorEastAsia" w:cstheme="minorEastAsia"/>
                <w:bCs/>
                <w:color w:val="000000"/>
                <w:szCs w:val="21"/>
                <w:lang w:eastAsia="zh-CN"/>
              </w:rPr>
            </w:pPr>
            <w:r>
              <w:rPr>
                <w:rFonts w:hint="eastAsia" w:asciiTheme="minorEastAsia" w:hAnsiTheme="minorEastAsia" w:eastAsiaTheme="minorEastAsia" w:cstheme="minorEastAsia"/>
                <w:bCs/>
                <w:color w:val="000000"/>
                <w:kern w:val="0"/>
                <w:szCs w:val="21"/>
              </w:rPr>
              <w:t>不锈钢箱体，包含1.4L机械启动驱动瓶组，12L贮存瓶组，喷嘴，火灾探测机构，末端火灾探测机构，手动装置，控制盘，声光报警器，厨房专用灭火剂等</w:t>
            </w:r>
            <w:r>
              <w:rPr>
                <w:rFonts w:hint="eastAsia" w:asciiTheme="minorEastAsia" w:hAnsiTheme="minorEastAsia" w:eastAsiaTheme="minorEastAsia" w:cstheme="minorEastAsia"/>
                <w:bCs/>
                <w:color w:val="000000"/>
                <w:kern w:val="0"/>
                <w:szCs w:val="21"/>
                <w:lang w:eastAsia="zh-CN"/>
              </w:rPr>
              <w:t>；</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kern w:val="0"/>
                <w:szCs w:val="21"/>
                <w:bdr w:val="single" w:color="000000" w:sz="4" w:space="0"/>
              </w:rPr>
              <w:drawing>
                <wp:anchor distT="0" distB="0" distL="114300" distR="114300" simplePos="0" relativeHeight="251872256" behindDoc="0" locked="0" layoutInCell="1" allowOverlap="1">
                  <wp:simplePos x="0" y="0"/>
                  <wp:positionH relativeFrom="column">
                    <wp:posOffset>66675</wp:posOffset>
                  </wp:positionH>
                  <wp:positionV relativeFrom="paragraph">
                    <wp:posOffset>82550</wp:posOffset>
                  </wp:positionV>
                  <wp:extent cx="534035" cy="419735"/>
                  <wp:effectExtent l="0" t="0" r="18415" b="18415"/>
                  <wp:wrapNone/>
                  <wp:docPr id="225" name="图片_14"/>
                  <wp:cNvGraphicFramePr/>
                  <a:graphic xmlns:a="http://schemas.openxmlformats.org/drawingml/2006/main">
                    <a:graphicData uri="http://schemas.openxmlformats.org/drawingml/2006/picture">
                      <pic:pic xmlns:pic="http://schemas.openxmlformats.org/drawingml/2006/picture">
                        <pic:nvPicPr>
                          <pic:cNvPr id="225" name="图片_14"/>
                          <pic:cNvPicPr/>
                        </pic:nvPicPr>
                        <pic:blipFill>
                          <a:blip r:embed="rId69" cstate="print"/>
                          <a:stretch>
                            <a:fillRect/>
                          </a:stretch>
                        </pic:blipFill>
                        <pic:spPr>
                          <a:xfrm>
                            <a:off x="0" y="0"/>
                            <a:ext cx="534035" cy="419735"/>
                          </a:xfrm>
                          <a:prstGeom prst="rect">
                            <a:avLst/>
                          </a:prstGeom>
                          <a:noFill/>
                          <a:ln>
                            <a:noFill/>
                          </a:ln>
                        </pic:spPr>
                      </pic:pic>
                    </a:graphicData>
                  </a:graphic>
                </wp:anchor>
              </w:drawing>
            </w:r>
          </w:p>
        </w:tc>
      </w:tr>
    </w:tbl>
    <w:p>
      <w:pPr>
        <w:jc w:val="center"/>
        <w:rPr>
          <w:rFonts w:asciiTheme="minorEastAsia" w:hAnsiTheme="minorEastAsia" w:eastAsiaTheme="minorEastAsia" w:cstheme="minorEastAsia"/>
          <w:szCs w:val="21"/>
        </w:rPr>
      </w:pPr>
    </w:p>
    <w:p>
      <w:pPr>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厨房小件（厨杂）清单</w:t>
      </w:r>
    </w:p>
    <w:tbl>
      <w:tblPr>
        <w:tblStyle w:val="20"/>
        <w:tblW w:w="13920"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24"/>
        <w:gridCol w:w="2063"/>
        <w:gridCol w:w="4218"/>
        <w:gridCol w:w="937"/>
        <w:gridCol w:w="1116"/>
        <w:gridCol w:w="2361"/>
        <w:gridCol w:w="2401"/>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13" w:hRule="atLeast"/>
        </w:trPr>
        <w:tc>
          <w:tcPr>
            <w:tcW w:w="824" w:type="dxa"/>
            <w:tcBorders>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kern w:val="0"/>
                <w:szCs w:val="21"/>
              </w:rPr>
              <w:t>序号</w:t>
            </w:r>
          </w:p>
        </w:tc>
        <w:tc>
          <w:tcPr>
            <w:tcW w:w="2063" w:type="dxa"/>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kern w:val="0"/>
                <w:szCs w:val="21"/>
              </w:rPr>
              <w:t>名称</w:t>
            </w:r>
          </w:p>
        </w:tc>
        <w:tc>
          <w:tcPr>
            <w:tcW w:w="4218" w:type="dxa"/>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kern w:val="0"/>
                <w:szCs w:val="21"/>
              </w:rPr>
              <w:t>规格</w:t>
            </w:r>
          </w:p>
        </w:tc>
        <w:tc>
          <w:tcPr>
            <w:tcW w:w="937" w:type="dxa"/>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kern w:val="0"/>
                <w:szCs w:val="21"/>
              </w:rPr>
              <w:t>单位</w:t>
            </w:r>
          </w:p>
        </w:tc>
        <w:tc>
          <w:tcPr>
            <w:tcW w:w="1116" w:type="dxa"/>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kern w:val="0"/>
                <w:szCs w:val="21"/>
              </w:rPr>
              <w:t>数量</w:t>
            </w:r>
          </w:p>
        </w:tc>
        <w:tc>
          <w:tcPr>
            <w:tcW w:w="2361" w:type="dxa"/>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kern w:val="0"/>
                <w:szCs w:val="21"/>
              </w:rPr>
              <w:t>备注</w:t>
            </w:r>
          </w:p>
        </w:tc>
        <w:tc>
          <w:tcPr>
            <w:tcW w:w="2401" w:type="dxa"/>
            <w:tcBorders>
              <w:left w:val="single" w:color="000000" w:sz="4" w:space="0"/>
              <w:bottom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kern w:val="0"/>
                <w:szCs w:val="21"/>
              </w:rPr>
              <w:t>图片</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29" w:hRule="atLeast"/>
        </w:trPr>
        <w:tc>
          <w:tcPr>
            <w:tcW w:w="824" w:type="dxa"/>
            <w:tcBorders>
              <w:top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b/>
                <w:color w:val="000000"/>
                <w:szCs w:val="21"/>
              </w:rPr>
            </w:pPr>
          </w:p>
        </w:tc>
        <w:tc>
          <w:tcPr>
            <w:tcW w:w="2063"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kern w:val="0"/>
                <w:szCs w:val="21"/>
              </w:rPr>
              <w:t>主厨房</w:t>
            </w:r>
          </w:p>
        </w:tc>
        <w:tc>
          <w:tcPr>
            <w:tcW w:w="4218"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b/>
                <w:color w:val="000000"/>
                <w:szCs w:val="21"/>
              </w:rPr>
            </w:pPr>
          </w:p>
        </w:tc>
        <w:tc>
          <w:tcPr>
            <w:tcW w:w="937"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b/>
                <w:color w:val="000000"/>
                <w:szCs w:val="21"/>
              </w:rPr>
            </w:pPr>
          </w:p>
        </w:tc>
        <w:tc>
          <w:tcPr>
            <w:tcW w:w="1116"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b/>
                <w:color w:val="000000"/>
                <w:szCs w:val="21"/>
              </w:rPr>
            </w:pPr>
          </w:p>
        </w:tc>
        <w:tc>
          <w:tcPr>
            <w:tcW w:w="2361"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b/>
                <w:color w:val="000000"/>
                <w:szCs w:val="21"/>
              </w:rPr>
            </w:pPr>
          </w:p>
        </w:tc>
        <w:tc>
          <w:tcPr>
            <w:tcW w:w="2401" w:type="dxa"/>
            <w:tcBorders>
              <w:top w:val="single" w:color="000000" w:sz="4" w:space="0"/>
              <w:left w:val="single" w:color="000000" w:sz="4" w:space="0"/>
              <w:bottom w:val="single" w:color="000000" w:sz="4" w:space="0"/>
            </w:tcBorders>
            <w:shd w:val="clear" w:color="auto" w:fill="FFFF00"/>
            <w:noWrap/>
            <w:tcMar>
              <w:top w:w="15" w:type="dxa"/>
              <w:left w:w="15" w:type="dxa"/>
              <w:right w:w="15" w:type="dxa"/>
            </w:tcMar>
            <w:vAlign w:val="center"/>
          </w:tcPr>
          <w:p>
            <w:pPr>
              <w:spacing w:line="0" w:lineRule="atLeast"/>
              <w:jc w:val="center"/>
              <w:rPr>
                <w:rFonts w:asciiTheme="minorEastAsia" w:hAnsiTheme="minorEastAsia" w:eastAsiaTheme="minorEastAsia" w:cstheme="minorEastAsia"/>
                <w:b/>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8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塑料圆刀板</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40*15cm  材质：PE</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块</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2种颜色</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FF0000"/>
                <w:kern w:val="0"/>
                <w:szCs w:val="21"/>
                <w:bdr w:val="single" w:color="000000" w:sz="4" w:space="0"/>
              </w:rPr>
              <w:drawing>
                <wp:anchor distT="0" distB="0" distL="114300" distR="114300" simplePos="0" relativeHeight="251684864" behindDoc="0" locked="0" layoutInCell="1" allowOverlap="1">
                  <wp:simplePos x="0" y="0"/>
                  <wp:positionH relativeFrom="column">
                    <wp:posOffset>342900</wp:posOffset>
                  </wp:positionH>
                  <wp:positionV relativeFrom="paragraph">
                    <wp:posOffset>38735</wp:posOffset>
                  </wp:positionV>
                  <wp:extent cx="513715" cy="524510"/>
                  <wp:effectExtent l="0" t="0" r="635" b="8890"/>
                  <wp:wrapNone/>
                  <wp:docPr id="335" name="图片_333"/>
                  <wp:cNvGraphicFramePr/>
                  <a:graphic xmlns:a="http://schemas.openxmlformats.org/drawingml/2006/main">
                    <a:graphicData uri="http://schemas.openxmlformats.org/drawingml/2006/picture">
                      <pic:pic xmlns:pic="http://schemas.openxmlformats.org/drawingml/2006/picture">
                        <pic:nvPicPr>
                          <pic:cNvPr id="335" name="图片_333"/>
                          <pic:cNvPicPr/>
                        </pic:nvPicPr>
                        <pic:blipFill>
                          <a:blip r:embed="rId70" cstate="print"/>
                          <a:stretch>
                            <a:fillRect/>
                          </a:stretch>
                        </pic:blipFill>
                        <pic:spPr>
                          <a:xfrm>
                            <a:off x="0" y="0"/>
                            <a:ext cx="513715" cy="52451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翻边锅 80cm</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 xml:space="preserve"> 82cm  材质：熟铁</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8</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77024" behindDoc="0" locked="0" layoutInCell="1" allowOverlap="1">
                  <wp:simplePos x="0" y="0"/>
                  <wp:positionH relativeFrom="column">
                    <wp:posOffset>295275</wp:posOffset>
                  </wp:positionH>
                  <wp:positionV relativeFrom="paragraph">
                    <wp:posOffset>85090</wp:posOffset>
                  </wp:positionV>
                  <wp:extent cx="666750" cy="466090"/>
                  <wp:effectExtent l="0" t="0" r="0" b="10160"/>
                  <wp:wrapNone/>
                  <wp:docPr id="323" name="Picture_93"/>
                  <wp:cNvGraphicFramePr/>
                  <a:graphic xmlns:a="http://schemas.openxmlformats.org/drawingml/2006/main">
                    <a:graphicData uri="http://schemas.openxmlformats.org/drawingml/2006/picture">
                      <pic:pic xmlns:pic="http://schemas.openxmlformats.org/drawingml/2006/picture">
                        <pic:nvPicPr>
                          <pic:cNvPr id="323" name="Picture_93"/>
                          <pic:cNvPicPr/>
                        </pic:nvPicPr>
                        <pic:blipFill>
                          <a:blip r:embed="rId71" cstate="print"/>
                          <a:stretch>
                            <a:fillRect/>
                          </a:stretch>
                        </pic:blipFill>
                        <pic:spPr>
                          <a:xfrm>
                            <a:off x="0" y="0"/>
                            <a:ext cx="666750" cy="4660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手打锅</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 xml:space="preserve">52cm 材质：熟铁 </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76000" behindDoc="0" locked="0" layoutInCell="1" allowOverlap="1">
                  <wp:simplePos x="0" y="0"/>
                  <wp:positionH relativeFrom="column">
                    <wp:posOffset>247650</wp:posOffset>
                  </wp:positionH>
                  <wp:positionV relativeFrom="paragraph">
                    <wp:posOffset>65405</wp:posOffset>
                  </wp:positionV>
                  <wp:extent cx="704215" cy="476250"/>
                  <wp:effectExtent l="0" t="0" r="635" b="0"/>
                  <wp:wrapNone/>
                  <wp:docPr id="227" name="Picture_40"/>
                  <wp:cNvGraphicFramePr/>
                  <a:graphic xmlns:a="http://schemas.openxmlformats.org/drawingml/2006/main">
                    <a:graphicData uri="http://schemas.openxmlformats.org/drawingml/2006/picture">
                      <pic:pic xmlns:pic="http://schemas.openxmlformats.org/drawingml/2006/picture">
                        <pic:nvPicPr>
                          <pic:cNvPr id="227" name="Picture_40"/>
                          <pic:cNvPicPr/>
                        </pic:nvPicPr>
                        <pic:blipFill>
                          <a:blip r:embed="rId72" cstate="print"/>
                          <a:stretch>
                            <a:fillRect/>
                          </a:stretch>
                        </pic:blipFill>
                        <pic:spPr>
                          <a:xfrm>
                            <a:off x="0" y="0"/>
                            <a:ext cx="704215" cy="47625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手打锅</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58cm 材质：熟铁</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74976" behindDoc="0" locked="0" layoutInCell="1" allowOverlap="1">
                  <wp:simplePos x="0" y="0"/>
                  <wp:positionH relativeFrom="column">
                    <wp:posOffset>267970</wp:posOffset>
                  </wp:positionH>
                  <wp:positionV relativeFrom="paragraph">
                    <wp:posOffset>75565</wp:posOffset>
                  </wp:positionV>
                  <wp:extent cx="704850" cy="475615"/>
                  <wp:effectExtent l="0" t="0" r="0" b="635"/>
                  <wp:wrapNone/>
                  <wp:docPr id="221" name="Picture_40_SpCnt_1"/>
                  <wp:cNvGraphicFramePr/>
                  <a:graphic xmlns:a="http://schemas.openxmlformats.org/drawingml/2006/main">
                    <a:graphicData uri="http://schemas.openxmlformats.org/drawingml/2006/picture">
                      <pic:pic xmlns:pic="http://schemas.openxmlformats.org/drawingml/2006/picture">
                        <pic:nvPicPr>
                          <pic:cNvPr id="221" name="Picture_40_SpCnt_1"/>
                          <pic:cNvPicPr/>
                        </pic:nvPicPr>
                        <pic:blipFill>
                          <a:blip r:embed="rId73" cstate="print"/>
                          <a:stretch>
                            <a:fillRect/>
                          </a:stretch>
                        </pic:blipFill>
                        <pic:spPr>
                          <a:xfrm>
                            <a:off x="0" y="0"/>
                            <a:ext cx="704850" cy="47561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无底锅架</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73952" behindDoc="0" locked="0" layoutInCell="1" allowOverlap="1">
                  <wp:simplePos x="0" y="0"/>
                  <wp:positionH relativeFrom="column">
                    <wp:posOffset>314325</wp:posOffset>
                  </wp:positionH>
                  <wp:positionV relativeFrom="paragraph">
                    <wp:posOffset>60960</wp:posOffset>
                  </wp:positionV>
                  <wp:extent cx="533400" cy="531495"/>
                  <wp:effectExtent l="0" t="0" r="0" b="1905"/>
                  <wp:wrapNone/>
                  <wp:docPr id="220" name="图片_304"/>
                  <wp:cNvGraphicFramePr/>
                  <a:graphic xmlns:a="http://schemas.openxmlformats.org/drawingml/2006/main">
                    <a:graphicData uri="http://schemas.openxmlformats.org/drawingml/2006/picture">
                      <pic:pic xmlns:pic="http://schemas.openxmlformats.org/drawingml/2006/picture">
                        <pic:nvPicPr>
                          <pic:cNvPr id="220" name="图片_304"/>
                          <pic:cNvPicPr/>
                        </pic:nvPicPr>
                        <pic:blipFill>
                          <a:blip r:embed="rId74" cstate="print"/>
                          <a:stretch>
                            <a:fillRect/>
                          </a:stretch>
                        </pic:blipFill>
                        <pic:spPr>
                          <a:xfrm>
                            <a:off x="0" y="0"/>
                            <a:ext cx="533400" cy="5314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长柄手打勺</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10两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72928" behindDoc="0" locked="0" layoutInCell="1" allowOverlap="1">
                  <wp:simplePos x="0" y="0"/>
                  <wp:positionH relativeFrom="column">
                    <wp:posOffset>210185</wp:posOffset>
                  </wp:positionH>
                  <wp:positionV relativeFrom="paragraph">
                    <wp:posOffset>85090</wp:posOffset>
                  </wp:positionV>
                  <wp:extent cx="790575" cy="495300"/>
                  <wp:effectExtent l="0" t="0" r="9525" b="0"/>
                  <wp:wrapNone/>
                  <wp:docPr id="230" name="Picture_98"/>
                  <wp:cNvGraphicFramePr/>
                  <a:graphic xmlns:a="http://schemas.openxmlformats.org/drawingml/2006/main">
                    <a:graphicData uri="http://schemas.openxmlformats.org/drawingml/2006/picture">
                      <pic:pic xmlns:pic="http://schemas.openxmlformats.org/drawingml/2006/picture">
                        <pic:nvPicPr>
                          <pic:cNvPr id="230" name="Picture_98"/>
                          <pic:cNvPicPr/>
                        </pic:nvPicPr>
                        <pic:blipFill>
                          <a:blip r:embed="rId75" cstate="print"/>
                          <a:stretch>
                            <a:fillRect/>
                          </a:stretch>
                        </pic:blipFill>
                        <pic:spPr>
                          <a:xfrm>
                            <a:off x="0" y="0"/>
                            <a:ext cx="790575" cy="4953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7</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打菜勺</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8两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71904" behindDoc="0" locked="0" layoutInCell="1" allowOverlap="1">
                  <wp:simplePos x="0" y="0"/>
                  <wp:positionH relativeFrom="column">
                    <wp:posOffset>95250</wp:posOffset>
                  </wp:positionH>
                  <wp:positionV relativeFrom="paragraph">
                    <wp:posOffset>133350</wp:posOffset>
                  </wp:positionV>
                  <wp:extent cx="962660" cy="391160"/>
                  <wp:effectExtent l="0" t="0" r="8890" b="8890"/>
                  <wp:wrapNone/>
                  <wp:docPr id="245" name="Picture_40_SpCnt_2"/>
                  <wp:cNvGraphicFramePr/>
                  <a:graphic xmlns:a="http://schemas.openxmlformats.org/drawingml/2006/main">
                    <a:graphicData uri="http://schemas.openxmlformats.org/drawingml/2006/picture">
                      <pic:pic xmlns:pic="http://schemas.openxmlformats.org/drawingml/2006/picture">
                        <pic:nvPicPr>
                          <pic:cNvPr id="245" name="Picture_40_SpCnt_2"/>
                          <pic:cNvPicPr/>
                        </pic:nvPicPr>
                        <pic:blipFill>
                          <a:blip r:embed="rId76" cstate="print"/>
                          <a:stretch>
                            <a:fillRect/>
                          </a:stretch>
                        </pic:blipFill>
                        <pic:spPr>
                          <a:xfrm>
                            <a:off x="0" y="0"/>
                            <a:ext cx="962660" cy="3911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8</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加长长柄铲刀</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 xml:space="preserve">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70880" behindDoc="0" locked="0" layoutInCell="1" allowOverlap="1">
                  <wp:simplePos x="0" y="0"/>
                  <wp:positionH relativeFrom="column">
                    <wp:posOffset>343535</wp:posOffset>
                  </wp:positionH>
                  <wp:positionV relativeFrom="paragraph">
                    <wp:posOffset>264795</wp:posOffset>
                  </wp:positionV>
                  <wp:extent cx="667385" cy="371475"/>
                  <wp:effectExtent l="0" t="0" r="18415" b="9525"/>
                  <wp:wrapNone/>
                  <wp:docPr id="234" name="图片_336"/>
                  <wp:cNvGraphicFramePr/>
                  <a:graphic xmlns:a="http://schemas.openxmlformats.org/drawingml/2006/main">
                    <a:graphicData uri="http://schemas.openxmlformats.org/drawingml/2006/picture">
                      <pic:pic xmlns:pic="http://schemas.openxmlformats.org/drawingml/2006/picture">
                        <pic:nvPicPr>
                          <pic:cNvPr id="234" name="图片_336"/>
                          <pic:cNvPicPr/>
                        </pic:nvPicPr>
                        <pic:blipFill>
                          <a:blip r:embed="rId77" cstate="print"/>
                          <a:stretch>
                            <a:fillRect/>
                          </a:stretch>
                        </pic:blipFill>
                        <pic:spPr>
                          <a:xfrm>
                            <a:off x="0" y="0"/>
                            <a:ext cx="667385" cy="3714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9</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不锈钢漏勺</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30cm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8</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69856" behindDoc="0" locked="0" layoutInCell="1" allowOverlap="1">
                  <wp:simplePos x="0" y="0"/>
                  <wp:positionH relativeFrom="column">
                    <wp:posOffset>162560</wp:posOffset>
                  </wp:positionH>
                  <wp:positionV relativeFrom="paragraph">
                    <wp:posOffset>65405</wp:posOffset>
                  </wp:positionV>
                  <wp:extent cx="866775" cy="544195"/>
                  <wp:effectExtent l="0" t="0" r="9525" b="8255"/>
                  <wp:wrapNone/>
                  <wp:docPr id="241" name="Picture_167"/>
                  <wp:cNvGraphicFramePr/>
                  <a:graphic xmlns:a="http://schemas.openxmlformats.org/drawingml/2006/main">
                    <a:graphicData uri="http://schemas.openxmlformats.org/drawingml/2006/picture">
                      <pic:pic xmlns:pic="http://schemas.openxmlformats.org/drawingml/2006/picture">
                        <pic:nvPicPr>
                          <pic:cNvPr id="241" name="Picture_167"/>
                          <pic:cNvPicPr/>
                        </pic:nvPicPr>
                        <pic:blipFill>
                          <a:blip r:embed="rId78" cstate="print"/>
                          <a:stretch>
                            <a:fillRect/>
                          </a:stretch>
                        </pic:blipFill>
                        <pic:spPr>
                          <a:xfrm>
                            <a:off x="0" y="0"/>
                            <a:ext cx="866775" cy="5441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加长长柄咋哩</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28*37*60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68832" behindDoc="0" locked="0" layoutInCell="1" allowOverlap="1">
                  <wp:simplePos x="0" y="0"/>
                  <wp:positionH relativeFrom="column">
                    <wp:posOffset>219075</wp:posOffset>
                  </wp:positionH>
                  <wp:positionV relativeFrom="paragraph">
                    <wp:posOffset>58420</wp:posOffset>
                  </wp:positionV>
                  <wp:extent cx="695325" cy="543560"/>
                  <wp:effectExtent l="0" t="0" r="9525" b="8890"/>
                  <wp:wrapNone/>
                  <wp:docPr id="235" name="Picture_187"/>
                  <wp:cNvGraphicFramePr/>
                  <a:graphic xmlns:a="http://schemas.openxmlformats.org/drawingml/2006/main">
                    <a:graphicData uri="http://schemas.openxmlformats.org/drawingml/2006/picture">
                      <pic:pic xmlns:pic="http://schemas.openxmlformats.org/drawingml/2006/picture">
                        <pic:nvPicPr>
                          <pic:cNvPr id="235" name="Picture_187"/>
                          <pic:cNvPicPr/>
                        </pic:nvPicPr>
                        <pic:blipFill>
                          <a:blip r:embed="rId79" cstate="print"/>
                          <a:stretch>
                            <a:fillRect/>
                          </a:stretch>
                        </pic:blipFill>
                        <pic:spPr>
                          <a:xfrm>
                            <a:off x="0" y="0"/>
                            <a:ext cx="695325" cy="5435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11</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长柄水勺</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45cm长，Φ12cm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8</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67808" behindDoc="0" locked="0" layoutInCell="1" allowOverlap="1">
                  <wp:simplePos x="0" y="0"/>
                  <wp:positionH relativeFrom="column">
                    <wp:posOffset>151765</wp:posOffset>
                  </wp:positionH>
                  <wp:positionV relativeFrom="paragraph">
                    <wp:posOffset>48260</wp:posOffset>
                  </wp:positionV>
                  <wp:extent cx="915035" cy="525145"/>
                  <wp:effectExtent l="0" t="0" r="18415" b="8255"/>
                  <wp:wrapNone/>
                  <wp:docPr id="228" name="Picture_42"/>
                  <wp:cNvGraphicFramePr/>
                  <a:graphic xmlns:a="http://schemas.openxmlformats.org/drawingml/2006/main">
                    <a:graphicData uri="http://schemas.openxmlformats.org/drawingml/2006/picture">
                      <pic:pic xmlns:pic="http://schemas.openxmlformats.org/drawingml/2006/picture">
                        <pic:nvPicPr>
                          <pic:cNvPr id="228" name="Picture_42"/>
                          <pic:cNvPicPr/>
                        </pic:nvPicPr>
                        <pic:blipFill>
                          <a:blip r:embed="rId80" cstate="print"/>
                          <a:stretch>
                            <a:fillRect/>
                          </a:stretch>
                        </pic:blipFill>
                        <pic:spPr>
                          <a:xfrm>
                            <a:off x="0" y="0"/>
                            <a:ext cx="915035" cy="5251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锅刷</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圆形 材质：竹</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66784" behindDoc="0" locked="0" layoutInCell="1" allowOverlap="1">
                  <wp:simplePos x="0" y="0"/>
                  <wp:positionH relativeFrom="column">
                    <wp:posOffset>285750</wp:posOffset>
                  </wp:positionH>
                  <wp:positionV relativeFrom="paragraph">
                    <wp:posOffset>58420</wp:posOffset>
                  </wp:positionV>
                  <wp:extent cx="572135" cy="495300"/>
                  <wp:effectExtent l="0" t="0" r="18415" b="0"/>
                  <wp:wrapNone/>
                  <wp:docPr id="229" name="Picture_126"/>
                  <wp:cNvGraphicFramePr/>
                  <a:graphic xmlns:a="http://schemas.openxmlformats.org/drawingml/2006/main">
                    <a:graphicData uri="http://schemas.openxmlformats.org/drawingml/2006/picture">
                      <pic:pic xmlns:pic="http://schemas.openxmlformats.org/drawingml/2006/picture">
                        <pic:nvPicPr>
                          <pic:cNvPr id="229" name="Picture_126"/>
                          <pic:cNvPicPr/>
                        </pic:nvPicPr>
                        <pic:blipFill>
                          <a:blip r:embed="rId81" cstate="print"/>
                          <a:stretch>
                            <a:fillRect/>
                          </a:stretch>
                        </pic:blipFill>
                        <pic:spPr>
                          <a:xfrm>
                            <a:off x="0" y="0"/>
                            <a:ext cx="572135" cy="4953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13</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饭铲</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29*7cm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65760" behindDoc="0" locked="0" layoutInCell="1" allowOverlap="1">
                  <wp:simplePos x="0" y="0"/>
                  <wp:positionH relativeFrom="column">
                    <wp:posOffset>238125</wp:posOffset>
                  </wp:positionH>
                  <wp:positionV relativeFrom="paragraph">
                    <wp:posOffset>85090</wp:posOffset>
                  </wp:positionV>
                  <wp:extent cx="695960" cy="466090"/>
                  <wp:effectExtent l="0" t="0" r="8890" b="10160"/>
                  <wp:wrapNone/>
                  <wp:docPr id="219" name="Picture_41"/>
                  <wp:cNvGraphicFramePr/>
                  <a:graphic xmlns:a="http://schemas.openxmlformats.org/drawingml/2006/main">
                    <a:graphicData uri="http://schemas.openxmlformats.org/drawingml/2006/picture">
                      <pic:pic xmlns:pic="http://schemas.openxmlformats.org/drawingml/2006/picture">
                        <pic:nvPicPr>
                          <pic:cNvPr id="219" name="Picture_41"/>
                          <pic:cNvPicPr/>
                        </pic:nvPicPr>
                        <pic:blipFill>
                          <a:blip r:embed="rId82" cstate="print"/>
                          <a:stretch>
                            <a:fillRect/>
                          </a:stretch>
                        </pic:blipFill>
                        <pic:spPr>
                          <a:xfrm>
                            <a:off x="0" y="0"/>
                            <a:ext cx="695960" cy="4660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斩骨刀</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BS-9908 材质：四铬钢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64736" behindDoc="0" locked="0" layoutInCell="1" allowOverlap="1">
                  <wp:simplePos x="0" y="0"/>
                  <wp:positionH relativeFrom="column">
                    <wp:posOffset>95250</wp:posOffset>
                  </wp:positionH>
                  <wp:positionV relativeFrom="paragraph">
                    <wp:posOffset>94615</wp:posOffset>
                  </wp:positionV>
                  <wp:extent cx="971550" cy="476250"/>
                  <wp:effectExtent l="0" t="0" r="0" b="0"/>
                  <wp:wrapNone/>
                  <wp:docPr id="223" name="Picture_82"/>
                  <wp:cNvGraphicFramePr/>
                  <a:graphic xmlns:a="http://schemas.openxmlformats.org/drawingml/2006/main">
                    <a:graphicData uri="http://schemas.openxmlformats.org/drawingml/2006/picture">
                      <pic:pic xmlns:pic="http://schemas.openxmlformats.org/drawingml/2006/picture">
                        <pic:nvPicPr>
                          <pic:cNvPr id="223" name="Picture_82"/>
                          <pic:cNvPicPr/>
                        </pic:nvPicPr>
                        <pic:blipFill>
                          <a:blip r:embed="rId83" cstate="print"/>
                          <a:stretch>
                            <a:fillRect/>
                          </a:stretch>
                        </pic:blipFill>
                        <pic:spPr>
                          <a:xfrm>
                            <a:off x="0" y="0"/>
                            <a:ext cx="971550" cy="47625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15</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菜刀</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S-1015B  材质：四铬钢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16</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63712" behindDoc="0" locked="0" layoutInCell="1" allowOverlap="1">
                  <wp:simplePos x="0" y="0"/>
                  <wp:positionH relativeFrom="column">
                    <wp:posOffset>210185</wp:posOffset>
                  </wp:positionH>
                  <wp:positionV relativeFrom="paragraph">
                    <wp:posOffset>65405</wp:posOffset>
                  </wp:positionV>
                  <wp:extent cx="761365" cy="505460"/>
                  <wp:effectExtent l="0" t="0" r="635" b="8890"/>
                  <wp:wrapNone/>
                  <wp:docPr id="242" name="Picture_83"/>
                  <wp:cNvGraphicFramePr/>
                  <a:graphic xmlns:a="http://schemas.openxmlformats.org/drawingml/2006/main">
                    <a:graphicData uri="http://schemas.openxmlformats.org/drawingml/2006/picture">
                      <pic:pic xmlns:pic="http://schemas.openxmlformats.org/drawingml/2006/picture">
                        <pic:nvPicPr>
                          <pic:cNvPr id="242" name="Picture_83"/>
                          <pic:cNvPicPr/>
                        </pic:nvPicPr>
                        <pic:blipFill>
                          <a:blip r:embed="rId84" cstate="print"/>
                          <a:stretch>
                            <a:fillRect/>
                          </a:stretch>
                        </pic:blipFill>
                        <pic:spPr>
                          <a:xfrm>
                            <a:off x="0" y="0"/>
                            <a:ext cx="761365" cy="5054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16</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26cm油缸</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26cm、配盖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62688" behindDoc="0" locked="0" layoutInCell="1" allowOverlap="1">
                  <wp:simplePos x="0" y="0"/>
                  <wp:positionH relativeFrom="column">
                    <wp:posOffset>238125</wp:posOffset>
                  </wp:positionH>
                  <wp:positionV relativeFrom="paragraph">
                    <wp:posOffset>65405</wp:posOffset>
                  </wp:positionV>
                  <wp:extent cx="704850" cy="534670"/>
                  <wp:effectExtent l="0" t="0" r="0" b="17780"/>
                  <wp:wrapNone/>
                  <wp:docPr id="214" name="图片_278"/>
                  <wp:cNvGraphicFramePr/>
                  <a:graphic xmlns:a="http://schemas.openxmlformats.org/drawingml/2006/main">
                    <a:graphicData uri="http://schemas.openxmlformats.org/drawingml/2006/picture">
                      <pic:pic xmlns:pic="http://schemas.openxmlformats.org/drawingml/2006/picture">
                        <pic:nvPicPr>
                          <pic:cNvPr id="214" name="图片_278"/>
                          <pic:cNvPicPr/>
                        </pic:nvPicPr>
                        <pic:blipFill>
                          <a:blip r:embed="rId85" cstate="print"/>
                          <a:stretch>
                            <a:fillRect/>
                          </a:stretch>
                        </pic:blipFill>
                        <pic:spPr>
                          <a:xfrm>
                            <a:off x="0" y="0"/>
                            <a:ext cx="704850" cy="53467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17</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18cm味盅</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配盖</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w:t>
            </w:r>
          </w:p>
        </w:tc>
        <w:tc>
          <w:tcPr>
            <w:tcW w:w="2361" w:type="dxa"/>
            <w:tcBorders>
              <w:top w:val="nil"/>
              <w:left w:val="nil"/>
              <w:bottom w:val="nil"/>
              <w:right w:val="nil"/>
            </w:tcBorders>
            <w:noWrap/>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61664" behindDoc="0" locked="0" layoutInCell="1" allowOverlap="1">
                  <wp:simplePos x="0" y="0"/>
                  <wp:positionH relativeFrom="column">
                    <wp:posOffset>238125</wp:posOffset>
                  </wp:positionH>
                  <wp:positionV relativeFrom="paragraph">
                    <wp:posOffset>38735</wp:posOffset>
                  </wp:positionV>
                  <wp:extent cx="704850" cy="505460"/>
                  <wp:effectExtent l="0" t="0" r="0" b="8890"/>
                  <wp:wrapNone/>
                  <wp:docPr id="222" name="Picture_106"/>
                  <wp:cNvGraphicFramePr/>
                  <a:graphic xmlns:a="http://schemas.openxmlformats.org/drawingml/2006/main">
                    <a:graphicData uri="http://schemas.openxmlformats.org/drawingml/2006/picture">
                      <pic:pic xmlns:pic="http://schemas.openxmlformats.org/drawingml/2006/picture">
                        <pic:nvPicPr>
                          <pic:cNvPr id="222" name="Picture_106"/>
                          <pic:cNvPicPr/>
                        </pic:nvPicPr>
                        <pic:blipFill>
                          <a:blip r:embed="rId86" cstate="print"/>
                          <a:stretch>
                            <a:fillRect/>
                          </a:stretch>
                        </pic:blipFill>
                        <pic:spPr>
                          <a:xfrm>
                            <a:off x="0" y="0"/>
                            <a:ext cx="704850" cy="5054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18</w:t>
            </w:r>
          </w:p>
        </w:tc>
        <w:tc>
          <w:tcPr>
            <w:tcW w:w="2063"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味勺</w:t>
            </w:r>
          </w:p>
        </w:tc>
        <w:tc>
          <w:tcPr>
            <w:tcW w:w="4218"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材质：不锈钢</w:t>
            </w:r>
          </w:p>
        </w:tc>
        <w:tc>
          <w:tcPr>
            <w:tcW w:w="937"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nil"/>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nil"/>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FF0000"/>
                <w:kern w:val="0"/>
                <w:szCs w:val="21"/>
                <w:bdr w:val="single" w:color="000000" w:sz="4" w:space="0"/>
              </w:rPr>
              <w:drawing>
                <wp:anchor distT="0" distB="0" distL="114300" distR="114300" simplePos="0" relativeHeight="251760640" behindDoc="0" locked="0" layoutInCell="1" allowOverlap="1">
                  <wp:simplePos x="0" y="0"/>
                  <wp:positionH relativeFrom="column">
                    <wp:posOffset>285750</wp:posOffset>
                  </wp:positionH>
                  <wp:positionV relativeFrom="paragraph">
                    <wp:posOffset>19685</wp:posOffset>
                  </wp:positionV>
                  <wp:extent cx="572135" cy="580390"/>
                  <wp:effectExtent l="0" t="0" r="18415" b="10160"/>
                  <wp:wrapNone/>
                  <wp:docPr id="224" name="图片_303"/>
                  <wp:cNvGraphicFramePr/>
                  <a:graphic xmlns:a="http://schemas.openxmlformats.org/drawingml/2006/main">
                    <a:graphicData uri="http://schemas.openxmlformats.org/drawingml/2006/picture">
                      <pic:pic xmlns:pic="http://schemas.openxmlformats.org/drawingml/2006/picture">
                        <pic:nvPicPr>
                          <pic:cNvPr id="224" name="图片_303"/>
                          <pic:cNvPicPr/>
                        </pic:nvPicPr>
                        <pic:blipFill>
                          <a:blip r:embed="rId87" cstate="print"/>
                          <a:stretch>
                            <a:fillRect/>
                          </a:stretch>
                        </pic:blipFill>
                        <pic:spPr>
                          <a:xfrm>
                            <a:off x="0" y="0"/>
                            <a:ext cx="572135" cy="5803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19</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30CM不锈钢盆</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30cm  材质：不锈钢</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150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59616" behindDoc="0" locked="0" layoutInCell="1" allowOverlap="1">
                  <wp:simplePos x="0" y="0"/>
                  <wp:positionH relativeFrom="column">
                    <wp:posOffset>266700</wp:posOffset>
                  </wp:positionH>
                  <wp:positionV relativeFrom="paragraph">
                    <wp:posOffset>104140</wp:posOffset>
                  </wp:positionV>
                  <wp:extent cx="637540" cy="381635"/>
                  <wp:effectExtent l="0" t="0" r="10160" b="18415"/>
                  <wp:wrapNone/>
                  <wp:docPr id="246" name="图片_329"/>
                  <wp:cNvGraphicFramePr/>
                  <a:graphic xmlns:a="http://schemas.openxmlformats.org/drawingml/2006/main">
                    <a:graphicData uri="http://schemas.openxmlformats.org/drawingml/2006/picture">
                      <pic:pic xmlns:pic="http://schemas.openxmlformats.org/drawingml/2006/picture">
                        <pic:nvPicPr>
                          <pic:cNvPr id="246" name="图片_329"/>
                          <pic:cNvPicPr/>
                        </pic:nvPicPr>
                        <pic:blipFill>
                          <a:blip r:embed="rId88" cstate="print"/>
                          <a:stretch>
                            <a:fillRect/>
                          </a:stretch>
                        </pic:blipFill>
                        <pic:spPr>
                          <a:xfrm>
                            <a:off x="0" y="0"/>
                            <a:ext cx="637540" cy="3816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45cm不锈钢盆</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45cm 材质：不锈钢</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58592" behindDoc="0" locked="0" layoutInCell="1" allowOverlap="1">
                  <wp:simplePos x="0" y="0"/>
                  <wp:positionH relativeFrom="column">
                    <wp:posOffset>123825</wp:posOffset>
                  </wp:positionH>
                  <wp:positionV relativeFrom="paragraph">
                    <wp:posOffset>48260</wp:posOffset>
                  </wp:positionV>
                  <wp:extent cx="923925" cy="525145"/>
                  <wp:effectExtent l="0" t="0" r="9525" b="8255"/>
                  <wp:wrapNone/>
                  <wp:docPr id="264" name="图片_350"/>
                  <wp:cNvGraphicFramePr/>
                  <a:graphic xmlns:a="http://schemas.openxmlformats.org/drawingml/2006/main">
                    <a:graphicData uri="http://schemas.openxmlformats.org/drawingml/2006/picture">
                      <pic:pic xmlns:pic="http://schemas.openxmlformats.org/drawingml/2006/picture">
                        <pic:nvPicPr>
                          <pic:cNvPr id="264" name="图片_350"/>
                          <pic:cNvPicPr/>
                        </pic:nvPicPr>
                        <pic:blipFill>
                          <a:blip r:embed="rId89" cstate="print"/>
                          <a:stretch>
                            <a:fillRect/>
                          </a:stretch>
                        </pic:blipFill>
                        <pic:spPr>
                          <a:xfrm>
                            <a:off x="0" y="0"/>
                            <a:ext cx="923925" cy="5251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21</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50cm不锈钢盆</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50cm 材质：不锈钢</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57568" behindDoc="0" locked="0" layoutInCell="1" allowOverlap="1">
                  <wp:simplePos x="0" y="0"/>
                  <wp:positionH relativeFrom="column">
                    <wp:posOffset>123825</wp:posOffset>
                  </wp:positionH>
                  <wp:positionV relativeFrom="paragraph">
                    <wp:posOffset>48260</wp:posOffset>
                  </wp:positionV>
                  <wp:extent cx="923925" cy="525145"/>
                  <wp:effectExtent l="0" t="0" r="9525" b="8255"/>
                  <wp:wrapNone/>
                  <wp:docPr id="263" name="Picture_148"/>
                  <wp:cNvGraphicFramePr/>
                  <a:graphic xmlns:a="http://schemas.openxmlformats.org/drawingml/2006/main">
                    <a:graphicData uri="http://schemas.openxmlformats.org/drawingml/2006/picture">
                      <pic:pic xmlns:pic="http://schemas.openxmlformats.org/drawingml/2006/picture">
                        <pic:nvPicPr>
                          <pic:cNvPr id="263" name="Picture_148"/>
                          <pic:cNvPicPr/>
                        </pic:nvPicPr>
                        <pic:blipFill>
                          <a:blip r:embed="rId89" cstate="print"/>
                          <a:stretch>
                            <a:fillRect/>
                          </a:stretch>
                        </pic:blipFill>
                        <pic:spPr>
                          <a:xfrm>
                            <a:off x="0" y="0"/>
                            <a:ext cx="923925" cy="5251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22</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S钩</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56544" behindDoc="0" locked="0" layoutInCell="1" allowOverlap="1">
                  <wp:simplePos x="0" y="0"/>
                  <wp:positionH relativeFrom="column">
                    <wp:posOffset>200025</wp:posOffset>
                  </wp:positionH>
                  <wp:positionV relativeFrom="paragraph">
                    <wp:posOffset>85090</wp:posOffset>
                  </wp:positionV>
                  <wp:extent cx="808990" cy="466090"/>
                  <wp:effectExtent l="0" t="0" r="10160" b="10160"/>
                  <wp:wrapNone/>
                  <wp:docPr id="254" name="Picture_109"/>
                  <wp:cNvGraphicFramePr/>
                  <a:graphic xmlns:a="http://schemas.openxmlformats.org/drawingml/2006/main">
                    <a:graphicData uri="http://schemas.openxmlformats.org/drawingml/2006/picture">
                      <pic:pic xmlns:pic="http://schemas.openxmlformats.org/drawingml/2006/picture">
                        <pic:nvPicPr>
                          <pic:cNvPr id="254" name="Picture_109"/>
                          <pic:cNvPicPr/>
                        </pic:nvPicPr>
                        <pic:blipFill>
                          <a:blip r:embed="rId90" cstate="print"/>
                          <a:stretch>
                            <a:fillRect/>
                          </a:stretch>
                        </pic:blipFill>
                        <pic:spPr>
                          <a:xfrm>
                            <a:off x="0" y="0"/>
                            <a:ext cx="808990" cy="4660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23</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码斗</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20CM</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FF0000"/>
                <w:kern w:val="0"/>
                <w:szCs w:val="21"/>
                <w:bdr w:val="single" w:color="000000" w:sz="4" w:space="0"/>
              </w:rPr>
              <w:drawing>
                <wp:anchor distT="0" distB="0" distL="114300" distR="114300" simplePos="0" relativeHeight="251755520" behindDoc="0" locked="0" layoutInCell="1" allowOverlap="1">
                  <wp:simplePos x="0" y="0"/>
                  <wp:positionH relativeFrom="column">
                    <wp:posOffset>210185</wp:posOffset>
                  </wp:positionH>
                  <wp:positionV relativeFrom="paragraph">
                    <wp:posOffset>104140</wp:posOffset>
                  </wp:positionV>
                  <wp:extent cx="723900" cy="342900"/>
                  <wp:effectExtent l="0" t="0" r="0" b="0"/>
                  <wp:wrapNone/>
                  <wp:docPr id="257" name="图片_305"/>
                  <wp:cNvGraphicFramePr/>
                  <a:graphic xmlns:a="http://schemas.openxmlformats.org/drawingml/2006/main">
                    <a:graphicData uri="http://schemas.openxmlformats.org/drawingml/2006/picture">
                      <pic:pic xmlns:pic="http://schemas.openxmlformats.org/drawingml/2006/picture">
                        <pic:nvPicPr>
                          <pic:cNvPr id="257" name="图片_305"/>
                          <pic:cNvPicPr/>
                        </pic:nvPicPr>
                        <pic:blipFill>
                          <a:blip r:embed="rId91" cstate="print"/>
                          <a:stretch>
                            <a:fillRect/>
                          </a:stretch>
                        </pic:blipFill>
                        <pic:spPr>
                          <a:xfrm>
                            <a:off x="0" y="0"/>
                            <a:ext cx="723900" cy="3429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24</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45cm不锈钢桶</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45*50cm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54496" behindDoc="0" locked="0" layoutInCell="1" allowOverlap="1">
                  <wp:simplePos x="0" y="0"/>
                  <wp:positionH relativeFrom="column">
                    <wp:posOffset>285750</wp:posOffset>
                  </wp:positionH>
                  <wp:positionV relativeFrom="paragraph">
                    <wp:posOffset>65405</wp:posOffset>
                  </wp:positionV>
                  <wp:extent cx="553085" cy="505460"/>
                  <wp:effectExtent l="0" t="0" r="18415" b="8890"/>
                  <wp:wrapNone/>
                  <wp:docPr id="256" name="Picture_186"/>
                  <wp:cNvGraphicFramePr/>
                  <a:graphic xmlns:a="http://schemas.openxmlformats.org/drawingml/2006/main">
                    <a:graphicData uri="http://schemas.openxmlformats.org/drawingml/2006/picture">
                      <pic:pic xmlns:pic="http://schemas.openxmlformats.org/drawingml/2006/picture">
                        <pic:nvPicPr>
                          <pic:cNvPr id="256" name="Picture_186"/>
                          <pic:cNvPicPr/>
                        </pic:nvPicPr>
                        <pic:blipFill>
                          <a:blip r:embed="rId92" cstate="print"/>
                          <a:stretch>
                            <a:fillRect/>
                          </a:stretch>
                        </pic:blipFill>
                        <pic:spPr>
                          <a:xfrm>
                            <a:off x="0" y="0"/>
                            <a:ext cx="553085" cy="5054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25</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不锈钢方盘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 xml:space="preserve">60*40*4.8cm 材质：不锈钢 </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53472" behindDoc="0" locked="0" layoutInCell="1" allowOverlap="1">
                  <wp:simplePos x="0" y="0"/>
                  <wp:positionH relativeFrom="column">
                    <wp:posOffset>266700</wp:posOffset>
                  </wp:positionH>
                  <wp:positionV relativeFrom="paragraph">
                    <wp:posOffset>58420</wp:posOffset>
                  </wp:positionV>
                  <wp:extent cx="619760" cy="514985"/>
                  <wp:effectExtent l="0" t="0" r="8890" b="18415"/>
                  <wp:wrapNone/>
                  <wp:docPr id="253" name="Picture_16"/>
                  <wp:cNvGraphicFramePr/>
                  <a:graphic xmlns:a="http://schemas.openxmlformats.org/drawingml/2006/main">
                    <a:graphicData uri="http://schemas.openxmlformats.org/drawingml/2006/picture">
                      <pic:pic xmlns:pic="http://schemas.openxmlformats.org/drawingml/2006/picture">
                        <pic:nvPicPr>
                          <pic:cNvPr id="253" name="Picture_16"/>
                          <pic:cNvPicPr/>
                        </pic:nvPicPr>
                        <pic:blipFill>
                          <a:blip r:embed="rId93" cstate="print"/>
                          <a:stretch>
                            <a:fillRect/>
                          </a:stretch>
                        </pic:blipFill>
                        <pic:spPr>
                          <a:xfrm>
                            <a:off x="0" y="0"/>
                            <a:ext cx="619760" cy="514985"/>
                          </a:xfrm>
                          <a:prstGeom prst="rect">
                            <a:avLst/>
                          </a:prstGeom>
                          <a:noFill/>
                          <a:ln>
                            <a:noFill/>
                          </a:ln>
                        </pic:spPr>
                      </pic:pic>
                    </a:graphicData>
                  </a:graphic>
                </wp:anchor>
              </w:drawing>
            </w: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52448" behindDoc="0" locked="0" layoutInCell="1" allowOverlap="1">
                  <wp:simplePos x="0" y="0"/>
                  <wp:positionH relativeFrom="column">
                    <wp:posOffset>266700</wp:posOffset>
                  </wp:positionH>
                  <wp:positionV relativeFrom="paragraph">
                    <wp:posOffset>58420</wp:posOffset>
                  </wp:positionV>
                  <wp:extent cx="619760" cy="514985"/>
                  <wp:effectExtent l="0" t="0" r="8890" b="18415"/>
                  <wp:wrapNone/>
                  <wp:docPr id="269" name="Picture_15"/>
                  <wp:cNvGraphicFramePr/>
                  <a:graphic xmlns:a="http://schemas.openxmlformats.org/drawingml/2006/main">
                    <a:graphicData uri="http://schemas.openxmlformats.org/drawingml/2006/picture">
                      <pic:pic xmlns:pic="http://schemas.openxmlformats.org/drawingml/2006/picture">
                        <pic:nvPicPr>
                          <pic:cNvPr id="269" name="Picture_15"/>
                          <pic:cNvPicPr/>
                        </pic:nvPicPr>
                        <pic:blipFill>
                          <a:blip r:embed="rId93" cstate="print"/>
                          <a:stretch>
                            <a:fillRect/>
                          </a:stretch>
                        </pic:blipFill>
                        <pic:spPr>
                          <a:xfrm>
                            <a:off x="0" y="0"/>
                            <a:ext cx="619760"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26</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不锈钢漏方盘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 xml:space="preserve">60*40cm  材质：不锈钢 </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51424" behindDoc="0" locked="0" layoutInCell="1" allowOverlap="1">
                  <wp:simplePos x="0" y="0"/>
                  <wp:positionH relativeFrom="column">
                    <wp:posOffset>238125</wp:posOffset>
                  </wp:positionH>
                  <wp:positionV relativeFrom="paragraph">
                    <wp:posOffset>65405</wp:posOffset>
                  </wp:positionV>
                  <wp:extent cx="685800" cy="495300"/>
                  <wp:effectExtent l="0" t="0" r="0" b="0"/>
                  <wp:wrapNone/>
                  <wp:docPr id="258" name="Picture_81"/>
                  <wp:cNvGraphicFramePr/>
                  <a:graphic xmlns:a="http://schemas.openxmlformats.org/drawingml/2006/main">
                    <a:graphicData uri="http://schemas.openxmlformats.org/drawingml/2006/picture">
                      <pic:pic xmlns:pic="http://schemas.openxmlformats.org/drawingml/2006/picture">
                        <pic:nvPicPr>
                          <pic:cNvPr id="258" name="Picture_81"/>
                          <pic:cNvPicPr/>
                        </pic:nvPicPr>
                        <pic:blipFill>
                          <a:blip r:embed="rId94" cstate="print"/>
                          <a:stretch>
                            <a:fillRect/>
                          </a:stretch>
                        </pic:blipFill>
                        <pic:spPr>
                          <a:xfrm>
                            <a:off x="0" y="0"/>
                            <a:ext cx="685800" cy="4953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27</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1/1份数盘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 xml:space="preserve">10cm深 材质：不锈钢  </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72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50400" behindDoc="0" locked="0" layoutInCell="1" allowOverlap="1">
                  <wp:simplePos x="0" y="0"/>
                  <wp:positionH relativeFrom="column">
                    <wp:posOffset>151765</wp:posOffset>
                  </wp:positionH>
                  <wp:positionV relativeFrom="paragraph">
                    <wp:posOffset>48260</wp:posOffset>
                  </wp:positionV>
                  <wp:extent cx="819785" cy="525145"/>
                  <wp:effectExtent l="0" t="0" r="18415" b="8255"/>
                  <wp:wrapNone/>
                  <wp:docPr id="270" name="图片_208"/>
                  <wp:cNvGraphicFramePr/>
                  <a:graphic xmlns:a="http://schemas.openxmlformats.org/drawingml/2006/main">
                    <a:graphicData uri="http://schemas.openxmlformats.org/drawingml/2006/picture">
                      <pic:pic xmlns:pic="http://schemas.openxmlformats.org/drawingml/2006/picture">
                        <pic:nvPicPr>
                          <pic:cNvPr id="270" name="图片_208"/>
                          <pic:cNvPicPr/>
                        </pic:nvPicPr>
                        <pic:blipFill>
                          <a:blip r:embed="rId95" cstate="print"/>
                          <a:stretch>
                            <a:fillRect/>
                          </a:stretch>
                        </pic:blipFill>
                        <pic:spPr>
                          <a:xfrm>
                            <a:off x="0" y="0"/>
                            <a:ext cx="819785" cy="5251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28</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肉锤</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大号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49376" behindDoc="0" locked="0" layoutInCell="1" allowOverlap="1">
                  <wp:simplePos x="0" y="0"/>
                  <wp:positionH relativeFrom="column">
                    <wp:posOffset>190500</wp:posOffset>
                  </wp:positionH>
                  <wp:positionV relativeFrom="paragraph">
                    <wp:posOffset>65405</wp:posOffset>
                  </wp:positionV>
                  <wp:extent cx="715010" cy="495300"/>
                  <wp:effectExtent l="0" t="0" r="8890" b="0"/>
                  <wp:wrapNone/>
                  <wp:docPr id="271" name="图片_363"/>
                  <wp:cNvGraphicFramePr/>
                  <a:graphic xmlns:a="http://schemas.openxmlformats.org/drawingml/2006/main">
                    <a:graphicData uri="http://schemas.openxmlformats.org/drawingml/2006/picture">
                      <pic:pic xmlns:pic="http://schemas.openxmlformats.org/drawingml/2006/picture">
                        <pic:nvPicPr>
                          <pic:cNvPr id="271" name="图片_363"/>
                          <pic:cNvPicPr/>
                        </pic:nvPicPr>
                        <pic:blipFill>
                          <a:blip r:embed="rId96" cstate="print"/>
                          <a:stretch>
                            <a:fillRect/>
                          </a:stretch>
                        </pic:blipFill>
                        <pic:spPr>
                          <a:xfrm>
                            <a:off x="0" y="0"/>
                            <a:ext cx="715010" cy="4953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29</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高压锅</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32cm  材质：合金铝内胆</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FF0000"/>
                <w:kern w:val="0"/>
                <w:szCs w:val="21"/>
                <w:bdr w:val="single" w:color="000000" w:sz="4" w:space="0"/>
              </w:rPr>
              <w:drawing>
                <wp:anchor distT="0" distB="0" distL="114300" distR="114300" simplePos="0" relativeHeight="251748352" behindDoc="0" locked="0" layoutInCell="1" allowOverlap="1">
                  <wp:simplePos x="0" y="0"/>
                  <wp:positionH relativeFrom="column">
                    <wp:posOffset>180340</wp:posOffset>
                  </wp:positionH>
                  <wp:positionV relativeFrom="paragraph">
                    <wp:posOffset>29210</wp:posOffset>
                  </wp:positionV>
                  <wp:extent cx="838835" cy="544195"/>
                  <wp:effectExtent l="0" t="0" r="18415" b="8255"/>
                  <wp:wrapNone/>
                  <wp:docPr id="273" name="图片_259"/>
                  <wp:cNvGraphicFramePr/>
                  <a:graphic xmlns:a="http://schemas.openxmlformats.org/drawingml/2006/main">
                    <a:graphicData uri="http://schemas.openxmlformats.org/drawingml/2006/picture">
                      <pic:pic xmlns:pic="http://schemas.openxmlformats.org/drawingml/2006/picture">
                        <pic:nvPicPr>
                          <pic:cNvPr id="273" name="图片_259"/>
                          <pic:cNvPicPr/>
                        </pic:nvPicPr>
                        <pic:blipFill>
                          <a:blip r:embed="rId97" cstate="print"/>
                          <a:stretch>
                            <a:fillRect/>
                          </a:stretch>
                        </pic:blipFill>
                        <pic:spPr>
                          <a:xfrm>
                            <a:off x="0" y="0"/>
                            <a:ext cx="838835" cy="5441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30</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微波炉</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MEIDE</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spacing w:line="0" w:lineRule="atLeast"/>
              <w:rPr>
                <w:rFonts w:asciiTheme="minorEastAsia" w:hAnsiTheme="minorEastAsia" w:eastAsiaTheme="minorEastAsia" w:cstheme="minorEastAsia"/>
                <w:color w:val="FF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31</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单层双盘电烤箱</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佰斯克</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spacing w:line="0" w:lineRule="atLeast"/>
              <w:rPr>
                <w:rFonts w:asciiTheme="minorEastAsia" w:hAnsiTheme="minorEastAsia" w:eastAsiaTheme="minorEastAsia" w:cstheme="minorEastAsia"/>
                <w:color w:val="FF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32</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保鲜盒（大）</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490*390*150mm</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8</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PC材料</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47328" behindDoc="0" locked="0" layoutInCell="1" allowOverlap="1">
                  <wp:simplePos x="0" y="0"/>
                  <wp:positionH relativeFrom="column">
                    <wp:posOffset>247650</wp:posOffset>
                  </wp:positionH>
                  <wp:positionV relativeFrom="paragraph">
                    <wp:posOffset>29210</wp:posOffset>
                  </wp:positionV>
                  <wp:extent cx="589915" cy="514985"/>
                  <wp:effectExtent l="0" t="0" r="635" b="18415"/>
                  <wp:wrapNone/>
                  <wp:docPr id="272" name="Picture_54"/>
                  <wp:cNvGraphicFramePr/>
                  <a:graphic xmlns:a="http://schemas.openxmlformats.org/drawingml/2006/main">
                    <a:graphicData uri="http://schemas.openxmlformats.org/drawingml/2006/picture">
                      <pic:pic xmlns:pic="http://schemas.openxmlformats.org/drawingml/2006/picture">
                        <pic:nvPicPr>
                          <pic:cNvPr id="272" name="Picture_54"/>
                          <pic:cNvPicPr/>
                        </pic:nvPicPr>
                        <pic:blipFill>
                          <a:blip r:embed="rId98" cstate="print"/>
                          <a:stretch>
                            <a:fillRect/>
                          </a:stretch>
                        </pic:blipFill>
                        <pic:spPr>
                          <a:xfrm>
                            <a:off x="0" y="0"/>
                            <a:ext cx="589915"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33</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保鲜盒（中）</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380*250*130mm</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8</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PC材料</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46304" behindDoc="0" locked="0" layoutInCell="1" allowOverlap="1">
                  <wp:simplePos x="0" y="0"/>
                  <wp:positionH relativeFrom="column">
                    <wp:posOffset>247650</wp:posOffset>
                  </wp:positionH>
                  <wp:positionV relativeFrom="paragraph">
                    <wp:posOffset>29210</wp:posOffset>
                  </wp:positionV>
                  <wp:extent cx="608965" cy="534035"/>
                  <wp:effectExtent l="0" t="0" r="635" b="18415"/>
                  <wp:wrapNone/>
                  <wp:docPr id="248" name="Picture_55"/>
                  <wp:cNvGraphicFramePr/>
                  <a:graphic xmlns:a="http://schemas.openxmlformats.org/drawingml/2006/main">
                    <a:graphicData uri="http://schemas.openxmlformats.org/drawingml/2006/picture">
                      <pic:pic xmlns:pic="http://schemas.openxmlformats.org/drawingml/2006/picture">
                        <pic:nvPicPr>
                          <pic:cNvPr id="248" name="Picture_55"/>
                          <pic:cNvPicPr/>
                        </pic:nvPicPr>
                        <pic:blipFill>
                          <a:blip r:embed="rId99" cstate="print"/>
                          <a:stretch>
                            <a:fillRect/>
                          </a:stretch>
                        </pic:blipFill>
                        <pic:spPr>
                          <a:xfrm>
                            <a:off x="0" y="0"/>
                            <a:ext cx="608965" cy="5340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34</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不锈钢汤勺</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25CM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FF0000"/>
                <w:kern w:val="0"/>
                <w:szCs w:val="21"/>
                <w:bdr w:val="single" w:color="000000" w:sz="4" w:space="0"/>
              </w:rPr>
              <w:drawing>
                <wp:anchor distT="0" distB="0" distL="114300" distR="114300" simplePos="0" relativeHeight="251745280" behindDoc="0" locked="0" layoutInCell="1" allowOverlap="1">
                  <wp:simplePos x="0" y="0"/>
                  <wp:positionH relativeFrom="column">
                    <wp:posOffset>210185</wp:posOffset>
                  </wp:positionH>
                  <wp:positionV relativeFrom="paragraph">
                    <wp:posOffset>38735</wp:posOffset>
                  </wp:positionV>
                  <wp:extent cx="685165" cy="534670"/>
                  <wp:effectExtent l="0" t="0" r="635" b="17780"/>
                  <wp:wrapNone/>
                  <wp:docPr id="249" name="图片_301"/>
                  <wp:cNvGraphicFramePr/>
                  <a:graphic xmlns:a="http://schemas.openxmlformats.org/drawingml/2006/main">
                    <a:graphicData uri="http://schemas.openxmlformats.org/drawingml/2006/picture">
                      <pic:pic xmlns:pic="http://schemas.openxmlformats.org/drawingml/2006/picture">
                        <pic:nvPicPr>
                          <pic:cNvPr id="249" name="图片_301"/>
                          <pic:cNvPicPr/>
                        </pic:nvPicPr>
                        <pic:blipFill>
                          <a:blip r:embed="rId100" cstate="print"/>
                          <a:stretch>
                            <a:fillRect/>
                          </a:stretch>
                        </pic:blipFill>
                        <pic:spPr>
                          <a:xfrm>
                            <a:off x="0" y="0"/>
                            <a:ext cx="685165" cy="53467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35</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不锈钢漏勺</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25CM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FF0000"/>
                <w:kern w:val="0"/>
                <w:szCs w:val="21"/>
                <w:bdr w:val="single" w:color="000000" w:sz="4" w:space="0"/>
              </w:rPr>
              <w:drawing>
                <wp:anchor distT="0" distB="0" distL="114300" distR="114300" simplePos="0" relativeHeight="251744256" behindDoc="0" locked="0" layoutInCell="1" allowOverlap="1">
                  <wp:simplePos x="0" y="0"/>
                  <wp:positionH relativeFrom="column">
                    <wp:posOffset>323215</wp:posOffset>
                  </wp:positionH>
                  <wp:positionV relativeFrom="paragraph">
                    <wp:posOffset>48260</wp:posOffset>
                  </wp:positionV>
                  <wp:extent cx="561975" cy="534670"/>
                  <wp:effectExtent l="0" t="0" r="9525" b="17780"/>
                  <wp:wrapNone/>
                  <wp:docPr id="265" name="图片_302"/>
                  <wp:cNvGraphicFramePr/>
                  <a:graphic xmlns:a="http://schemas.openxmlformats.org/drawingml/2006/main">
                    <a:graphicData uri="http://schemas.openxmlformats.org/drawingml/2006/picture">
                      <pic:pic xmlns:pic="http://schemas.openxmlformats.org/drawingml/2006/picture">
                        <pic:nvPicPr>
                          <pic:cNvPr id="265" name="图片_302"/>
                          <pic:cNvPicPr/>
                        </pic:nvPicPr>
                        <pic:blipFill>
                          <a:blip r:embed="rId101" cstate="print"/>
                          <a:stretch>
                            <a:fillRect/>
                          </a:stretch>
                        </pic:blipFill>
                        <pic:spPr>
                          <a:xfrm>
                            <a:off x="0" y="0"/>
                            <a:ext cx="561975" cy="53467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36</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菜夹</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spacing w:line="0" w:lineRule="atLeast"/>
              <w:rPr>
                <w:rFonts w:asciiTheme="minorEastAsia" w:hAnsiTheme="minorEastAsia" w:eastAsiaTheme="minorEastAsia" w:cstheme="minorEastAsia"/>
                <w:color w:val="FF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37</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长方形塑料刀板</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60*40*2.3cm</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块</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43232" behindDoc="0" locked="0" layoutInCell="1" allowOverlap="1">
                  <wp:simplePos x="0" y="0"/>
                  <wp:positionH relativeFrom="column">
                    <wp:posOffset>305435</wp:posOffset>
                  </wp:positionH>
                  <wp:positionV relativeFrom="paragraph">
                    <wp:posOffset>65405</wp:posOffset>
                  </wp:positionV>
                  <wp:extent cx="600075" cy="505460"/>
                  <wp:effectExtent l="0" t="0" r="9525" b="8890"/>
                  <wp:wrapNone/>
                  <wp:docPr id="274" name="Picture_12"/>
                  <wp:cNvGraphicFramePr/>
                  <a:graphic xmlns:a="http://schemas.openxmlformats.org/drawingml/2006/main">
                    <a:graphicData uri="http://schemas.openxmlformats.org/drawingml/2006/picture">
                      <pic:pic xmlns:pic="http://schemas.openxmlformats.org/drawingml/2006/picture">
                        <pic:nvPicPr>
                          <pic:cNvPr id="274" name="Picture_12"/>
                          <pic:cNvPicPr/>
                        </pic:nvPicPr>
                        <pic:blipFill>
                          <a:blip r:embed="rId102" cstate="print"/>
                          <a:stretch>
                            <a:fillRect/>
                          </a:stretch>
                        </pic:blipFill>
                        <pic:spPr>
                          <a:xfrm>
                            <a:off x="0" y="0"/>
                            <a:ext cx="600075" cy="5054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38</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打蛋器（大）</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 xml:space="preserve">29*6cm  材质：不锈钢   </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加密型</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42208" behindDoc="0" locked="0" layoutInCell="1" allowOverlap="1">
                  <wp:simplePos x="0" y="0"/>
                  <wp:positionH relativeFrom="column">
                    <wp:posOffset>275590</wp:posOffset>
                  </wp:positionH>
                  <wp:positionV relativeFrom="paragraph">
                    <wp:posOffset>29210</wp:posOffset>
                  </wp:positionV>
                  <wp:extent cx="524510" cy="534035"/>
                  <wp:effectExtent l="0" t="0" r="8890" b="18415"/>
                  <wp:wrapNone/>
                  <wp:docPr id="275" name="Picture_24"/>
                  <wp:cNvGraphicFramePr/>
                  <a:graphic xmlns:a="http://schemas.openxmlformats.org/drawingml/2006/main">
                    <a:graphicData uri="http://schemas.openxmlformats.org/drawingml/2006/picture">
                      <pic:pic xmlns:pic="http://schemas.openxmlformats.org/drawingml/2006/picture">
                        <pic:nvPicPr>
                          <pic:cNvPr id="275" name="Picture_24"/>
                          <pic:cNvPicPr/>
                        </pic:nvPicPr>
                        <pic:blipFill>
                          <a:blip r:embed="rId103" cstate="print"/>
                          <a:stretch>
                            <a:fillRect/>
                          </a:stretch>
                        </pic:blipFill>
                        <pic:spPr>
                          <a:xfrm>
                            <a:off x="0" y="0"/>
                            <a:ext cx="524510" cy="5340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39</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打蛋器（中）</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 xml:space="preserve">27*5cm 材质：不锈钢   </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加密型</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41184" behindDoc="0" locked="0" layoutInCell="1" allowOverlap="1">
                  <wp:simplePos x="0" y="0"/>
                  <wp:positionH relativeFrom="column">
                    <wp:posOffset>275590</wp:posOffset>
                  </wp:positionH>
                  <wp:positionV relativeFrom="paragraph">
                    <wp:posOffset>29210</wp:posOffset>
                  </wp:positionV>
                  <wp:extent cx="524510" cy="534035"/>
                  <wp:effectExtent l="0" t="0" r="8890" b="18415"/>
                  <wp:wrapNone/>
                  <wp:docPr id="276" name="图片_206"/>
                  <wp:cNvGraphicFramePr/>
                  <a:graphic xmlns:a="http://schemas.openxmlformats.org/drawingml/2006/main">
                    <a:graphicData uri="http://schemas.openxmlformats.org/drawingml/2006/picture">
                      <pic:pic xmlns:pic="http://schemas.openxmlformats.org/drawingml/2006/picture">
                        <pic:nvPicPr>
                          <pic:cNvPr id="276" name="图片_206"/>
                          <pic:cNvPicPr/>
                        </pic:nvPicPr>
                        <pic:blipFill>
                          <a:blip r:embed="rId103" cstate="print"/>
                          <a:stretch>
                            <a:fillRect/>
                          </a:stretch>
                        </pic:blipFill>
                        <pic:spPr>
                          <a:xfrm>
                            <a:off x="0" y="0"/>
                            <a:ext cx="524510" cy="5340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40</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不沾平底锅</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40160" behindDoc="0" locked="0" layoutInCell="1" allowOverlap="1">
                  <wp:simplePos x="0" y="0"/>
                  <wp:positionH relativeFrom="column">
                    <wp:posOffset>210185</wp:posOffset>
                  </wp:positionH>
                  <wp:positionV relativeFrom="paragraph">
                    <wp:posOffset>143510</wp:posOffset>
                  </wp:positionV>
                  <wp:extent cx="732790" cy="381000"/>
                  <wp:effectExtent l="0" t="0" r="10160" b="0"/>
                  <wp:wrapNone/>
                  <wp:docPr id="277" name="图片_335"/>
                  <wp:cNvGraphicFramePr/>
                  <a:graphic xmlns:a="http://schemas.openxmlformats.org/drawingml/2006/main">
                    <a:graphicData uri="http://schemas.openxmlformats.org/drawingml/2006/picture">
                      <pic:pic xmlns:pic="http://schemas.openxmlformats.org/drawingml/2006/picture">
                        <pic:nvPicPr>
                          <pic:cNvPr id="277" name="图片_335"/>
                          <pic:cNvPicPr/>
                        </pic:nvPicPr>
                        <pic:blipFill>
                          <a:blip r:embed="rId104" cstate="print"/>
                          <a:stretch>
                            <a:fillRect/>
                          </a:stretch>
                        </pic:blipFill>
                        <pic:spPr>
                          <a:xfrm>
                            <a:off x="0" y="0"/>
                            <a:ext cx="732790" cy="3810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41</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保鲜膜</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30*120  材质：PE</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卷</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39136" behindDoc="0" locked="0" layoutInCell="1" allowOverlap="1">
                  <wp:simplePos x="0" y="0"/>
                  <wp:positionH relativeFrom="column">
                    <wp:posOffset>171450</wp:posOffset>
                  </wp:positionH>
                  <wp:positionV relativeFrom="paragraph">
                    <wp:posOffset>48260</wp:posOffset>
                  </wp:positionV>
                  <wp:extent cx="808990" cy="544195"/>
                  <wp:effectExtent l="0" t="0" r="10160" b="8255"/>
                  <wp:wrapNone/>
                  <wp:docPr id="247" name="图片_248"/>
                  <wp:cNvGraphicFramePr/>
                  <a:graphic xmlns:a="http://schemas.openxmlformats.org/drawingml/2006/main">
                    <a:graphicData uri="http://schemas.openxmlformats.org/drawingml/2006/picture">
                      <pic:pic xmlns:pic="http://schemas.openxmlformats.org/drawingml/2006/picture">
                        <pic:nvPicPr>
                          <pic:cNvPr id="247" name="图片_248"/>
                          <pic:cNvPicPr/>
                        </pic:nvPicPr>
                        <pic:blipFill>
                          <a:blip r:embed="rId105" cstate="print"/>
                          <a:stretch>
                            <a:fillRect/>
                          </a:stretch>
                        </pic:blipFill>
                        <pic:spPr>
                          <a:xfrm>
                            <a:off x="0" y="0"/>
                            <a:ext cx="808990" cy="5441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42</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锡纸</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30*120 材质：铝箔</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卷</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38112" behindDoc="0" locked="0" layoutInCell="1" allowOverlap="1">
                  <wp:simplePos x="0" y="0"/>
                  <wp:positionH relativeFrom="column">
                    <wp:posOffset>295275</wp:posOffset>
                  </wp:positionH>
                  <wp:positionV relativeFrom="paragraph">
                    <wp:posOffset>58420</wp:posOffset>
                  </wp:positionV>
                  <wp:extent cx="589915" cy="514985"/>
                  <wp:effectExtent l="0" t="0" r="635" b="18415"/>
                  <wp:wrapNone/>
                  <wp:docPr id="262" name="Picture_141"/>
                  <wp:cNvGraphicFramePr/>
                  <a:graphic xmlns:a="http://schemas.openxmlformats.org/drawingml/2006/main">
                    <a:graphicData uri="http://schemas.openxmlformats.org/drawingml/2006/picture">
                      <pic:pic xmlns:pic="http://schemas.openxmlformats.org/drawingml/2006/picture">
                        <pic:nvPicPr>
                          <pic:cNvPr id="262" name="Picture_141"/>
                          <pic:cNvPicPr/>
                        </pic:nvPicPr>
                        <pic:blipFill>
                          <a:blip r:embed="rId106" cstate="print"/>
                          <a:stretch>
                            <a:fillRect/>
                          </a:stretch>
                        </pic:blipFill>
                        <pic:spPr>
                          <a:xfrm>
                            <a:off x="0" y="0"/>
                            <a:ext cx="589915"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43</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加长水果刀</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37088" behindDoc="0" locked="0" layoutInCell="1" allowOverlap="1">
                  <wp:simplePos x="0" y="0"/>
                  <wp:positionH relativeFrom="column">
                    <wp:posOffset>219075</wp:posOffset>
                  </wp:positionH>
                  <wp:positionV relativeFrom="paragraph">
                    <wp:posOffset>65405</wp:posOffset>
                  </wp:positionV>
                  <wp:extent cx="800100" cy="495300"/>
                  <wp:effectExtent l="0" t="0" r="0" b="0"/>
                  <wp:wrapNone/>
                  <wp:docPr id="255" name="Picture_70"/>
                  <wp:cNvGraphicFramePr/>
                  <a:graphic xmlns:a="http://schemas.openxmlformats.org/drawingml/2006/main">
                    <a:graphicData uri="http://schemas.openxmlformats.org/drawingml/2006/picture">
                      <pic:pic xmlns:pic="http://schemas.openxmlformats.org/drawingml/2006/picture">
                        <pic:nvPicPr>
                          <pic:cNvPr id="255" name="Picture_70"/>
                          <pic:cNvPicPr/>
                        </pic:nvPicPr>
                        <pic:blipFill>
                          <a:blip r:embed="rId107" cstate="print"/>
                          <a:stretch>
                            <a:fillRect/>
                          </a:stretch>
                        </pic:blipFill>
                        <pic:spPr>
                          <a:xfrm>
                            <a:off x="0" y="0"/>
                            <a:ext cx="800100" cy="4953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44</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铝制烤盘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60*40*4.8cm 材质：铝</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加厚型</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36064" behindDoc="0" locked="0" layoutInCell="1" allowOverlap="1">
                  <wp:simplePos x="0" y="0"/>
                  <wp:positionH relativeFrom="column">
                    <wp:posOffset>151765</wp:posOffset>
                  </wp:positionH>
                  <wp:positionV relativeFrom="paragraph">
                    <wp:posOffset>94615</wp:posOffset>
                  </wp:positionV>
                  <wp:extent cx="857250" cy="466090"/>
                  <wp:effectExtent l="0" t="0" r="0" b="10160"/>
                  <wp:wrapNone/>
                  <wp:docPr id="250" name="Picture_88"/>
                  <wp:cNvGraphicFramePr/>
                  <a:graphic xmlns:a="http://schemas.openxmlformats.org/drawingml/2006/main">
                    <a:graphicData uri="http://schemas.openxmlformats.org/drawingml/2006/picture">
                      <pic:pic xmlns:pic="http://schemas.openxmlformats.org/drawingml/2006/picture">
                        <pic:nvPicPr>
                          <pic:cNvPr id="250" name="Picture_88"/>
                          <pic:cNvPicPr/>
                        </pic:nvPicPr>
                        <pic:blipFill>
                          <a:blip r:embed="rId108" cstate="print"/>
                          <a:stretch>
                            <a:fillRect/>
                          </a:stretch>
                        </pic:blipFill>
                        <pic:spPr>
                          <a:xfrm>
                            <a:off x="0" y="0"/>
                            <a:ext cx="857250" cy="4660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45</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防火保温手套</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CKS-ABG-5T-34  材质：聚酯纤维+棉</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副</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防高温</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35040" behindDoc="0" locked="0" layoutInCell="1" allowOverlap="1">
                  <wp:simplePos x="0" y="0"/>
                  <wp:positionH relativeFrom="column">
                    <wp:posOffset>295275</wp:posOffset>
                  </wp:positionH>
                  <wp:positionV relativeFrom="paragraph">
                    <wp:posOffset>58420</wp:posOffset>
                  </wp:positionV>
                  <wp:extent cx="571500" cy="553720"/>
                  <wp:effectExtent l="0" t="0" r="0" b="17780"/>
                  <wp:wrapNone/>
                  <wp:docPr id="251" name="Picture_146"/>
                  <wp:cNvGraphicFramePr/>
                  <a:graphic xmlns:a="http://schemas.openxmlformats.org/drawingml/2006/main">
                    <a:graphicData uri="http://schemas.openxmlformats.org/drawingml/2006/picture">
                      <pic:pic xmlns:pic="http://schemas.openxmlformats.org/drawingml/2006/picture">
                        <pic:nvPicPr>
                          <pic:cNvPr id="251" name="Picture_146"/>
                          <pic:cNvPicPr/>
                        </pic:nvPicPr>
                        <pic:blipFill>
                          <a:blip r:embed="rId109" cstate="print"/>
                          <a:stretch>
                            <a:fillRect/>
                          </a:stretch>
                        </pic:blipFill>
                        <pic:spPr>
                          <a:xfrm>
                            <a:off x="0" y="0"/>
                            <a:ext cx="571500" cy="55372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46</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一次性口罩</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PM2.5 材质：棉</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包</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34016" behindDoc="0" locked="0" layoutInCell="1" allowOverlap="1">
                  <wp:simplePos x="0" y="0"/>
                  <wp:positionH relativeFrom="column">
                    <wp:posOffset>247650</wp:posOffset>
                  </wp:positionH>
                  <wp:positionV relativeFrom="paragraph">
                    <wp:posOffset>75565</wp:posOffset>
                  </wp:positionV>
                  <wp:extent cx="647700" cy="456565"/>
                  <wp:effectExtent l="0" t="0" r="0" b="635"/>
                  <wp:wrapNone/>
                  <wp:docPr id="259" name="图片_249"/>
                  <wp:cNvGraphicFramePr/>
                  <a:graphic xmlns:a="http://schemas.openxmlformats.org/drawingml/2006/main">
                    <a:graphicData uri="http://schemas.openxmlformats.org/drawingml/2006/picture">
                      <pic:pic xmlns:pic="http://schemas.openxmlformats.org/drawingml/2006/picture">
                        <pic:nvPicPr>
                          <pic:cNvPr id="259" name="图片_249"/>
                          <pic:cNvPicPr/>
                        </pic:nvPicPr>
                        <pic:blipFill>
                          <a:blip r:embed="rId110" cstate="print"/>
                          <a:stretch>
                            <a:fillRect/>
                          </a:stretch>
                        </pic:blipFill>
                        <pic:spPr>
                          <a:xfrm>
                            <a:off x="0" y="0"/>
                            <a:ext cx="647700" cy="45656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47</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一次性手套</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1000个/包 材质：PE</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包</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32992" behindDoc="0" locked="0" layoutInCell="1" allowOverlap="1">
                  <wp:simplePos x="0" y="0"/>
                  <wp:positionH relativeFrom="column">
                    <wp:posOffset>275590</wp:posOffset>
                  </wp:positionH>
                  <wp:positionV relativeFrom="paragraph">
                    <wp:posOffset>58420</wp:posOffset>
                  </wp:positionV>
                  <wp:extent cx="553085" cy="514985"/>
                  <wp:effectExtent l="0" t="0" r="18415" b="18415"/>
                  <wp:wrapNone/>
                  <wp:docPr id="252" name="图片_250"/>
                  <wp:cNvGraphicFramePr/>
                  <a:graphic xmlns:a="http://schemas.openxmlformats.org/drawingml/2006/main">
                    <a:graphicData uri="http://schemas.openxmlformats.org/drawingml/2006/picture">
                      <pic:pic xmlns:pic="http://schemas.openxmlformats.org/drawingml/2006/picture">
                        <pic:nvPicPr>
                          <pic:cNvPr id="252" name="图片_250"/>
                          <pic:cNvPicPr/>
                        </pic:nvPicPr>
                        <pic:blipFill>
                          <a:blip r:embed="rId111" cstate="print"/>
                          <a:stretch>
                            <a:fillRect/>
                          </a:stretch>
                        </pic:blipFill>
                        <pic:spPr>
                          <a:xfrm>
                            <a:off x="0" y="0"/>
                            <a:ext cx="553085"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48</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保鲜盒（大）</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490*390*150mm</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PC材料</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31968" behindDoc="0" locked="0" layoutInCell="1" allowOverlap="1">
                  <wp:simplePos x="0" y="0"/>
                  <wp:positionH relativeFrom="column">
                    <wp:posOffset>247650</wp:posOffset>
                  </wp:positionH>
                  <wp:positionV relativeFrom="paragraph">
                    <wp:posOffset>29210</wp:posOffset>
                  </wp:positionV>
                  <wp:extent cx="589915" cy="514985"/>
                  <wp:effectExtent l="0" t="0" r="635" b="18415"/>
                  <wp:wrapNone/>
                  <wp:docPr id="260" name="Picture_54_SpCnt_1"/>
                  <wp:cNvGraphicFramePr/>
                  <a:graphic xmlns:a="http://schemas.openxmlformats.org/drawingml/2006/main">
                    <a:graphicData uri="http://schemas.openxmlformats.org/drawingml/2006/picture">
                      <pic:pic xmlns:pic="http://schemas.openxmlformats.org/drawingml/2006/picture">
                        <pic:nvPicPr>
                          <pic:cNvPr id="260" name="Picture_54_SpCnt_1"/>
                          <pic:cNvPicPr/>
                        </pic:nvPicPr>
                        <pic:blipFill>
                          <a:blip r:embed="rId98" cstate="print"/>
                          <a:stretch>
                            <a:fillRect/>
                          </a:stretch>
                        </pic:blipFill>
                        <pic:spPr>
                          <a:xfrm>
                            <a:off x="0" y="0"/>
                            <a:ext cx="589915"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49</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保鲜盒（中）</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380*250*130mm</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PC材料</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30944" behindDoc="0" locked="0" layoutInCell="1" allowOverlap="1">
                  <wp:simplePos x="0" y="0"/>
                  <wp:positionH relativeFrom="column">
                    <wp:posOffset>247650</wp:posOffset>
                  </wp:positionH>
                  <wp:positionV relativeFrom="paragraph">
                    <wp:posOffset>29210</wp:posOffset>
                  </wp:positionV>
                  <wp:extent cx="608965" cy="534035"/>
                  <wp:effectExtent l="0" t="0" r="635" b="18415"/>
                  <wp:wrapNone/>
                  <wp:docPr id="261" name="Picture_55_SpCnt_1"/>
                  <wp:cNvGraphicFramePr/>
                  <a:graphic xmlns:a="http://schemas.openxmlformats.org/drawingml/2006/main">
                    <a:graphicData uri="http://schemas.openxmlformats.org/drawingml/2006/picture">
                      <pic:pic xmlns:pic="http://schemas.openxmlformats.org/drawingml/2006/picture">
                        <pic:nvPicPr>
                          <pic:cNvPr id="261" name="Picture_55_SpCnt_1"/>
                          <pic:cNvPicPr/>
                        </pic:nvPicPr>
                        <pic:blipFill>
                          <a:blip r:embed="rId99" cstate="print"/>
                          <a:stretch>
                            <a:fillRect/>
                          </a:stretch>
                        </pic:blipFill>
                        <pic:spPr>
                          <a:xfrm>
                            <a:off x="0" y="0"/>
                            <a:ext cx="608965" cy="5340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50</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面棍（大)</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44*9CM  材质：榉木</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29920" behindDoc="0" locked="0" layoutInCell="1" allowOverlap="1">
                  <wp:simplePos x="0" y="0"/>
                  <wp:positionH relativeFrom="column">
                    <wp:posOffset>200025</wp:posOffset>
                  </wp:positionH>
                  <wp:positionV relativeFrom="paragraph">
                    <wp:posOffset>65405</wp:posOffset>
                  </wp:positionV>
                  <wp:extent cx="723900" cy="485775"/>
                  <wp:effectExtent l="0" t="0" r="0" b="9525"/>
                  <wp:wrapNone/>
                  <wp:docPr id="266" name="Picture_36"/>
                  <wp:cNvGraphicFramePr/>
                  <a:graphic xmlns:a="http://schemas.openxmlformats.org/drawingml/2006/main">
                    <a:graphicData uri="http://schemas.openxmlformats.org/drawingml/2006/picture">
                      <pic:pic xmlns:pic="http://schemas.openxmlformats.org/drawingml/2006/picture">
                        <pic:nvPicPr>
                          <pic:cNvPr id="266" name="Picture_36"/>
                          <pic:cNvPicPr/>
                        </pic:nvPicPr>
                        <pic:blipFill>
                          <a:blip r:embed="rId112" cstate="print"/>
                          <a:stretch>
                            <a:fillRect/>
                          </a:stretch>
                        </pic:blipFill>
                        <pic:spPr>
                          <a:xfrm>
                            <a:off x="0" y="0"/>
                            <a:ext cx="723900" cy="4857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51</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面棍（中)</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33*9CM 材质：榉木</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28896" behindDoc="0" locked="0" layoutInCell="1" allowOverlap="1">
                  <wp:simplePos x="0" y="0"/>
                  <wp:positionH relativeFrom="column">
                    <wp:posOffset>200025</wp:posOffset>
                  </wp:positionH>
                  <wp:positionV relativeFrom="paragraph">
                    <wp:posOffset>65405</wp:posOffset>
                  </wp:positionV>
                  <wp:extent cx="723900" cy="485775"/>
                  <wp:effectExtent l="0" t="0" r="0" b="9525"/>
                  <wp:wrapNone/>
                  <wp:docPr id="267" name="Picture_37"/>
                  <wp:cNvGraphicFramePr/>
                  <a:graphic xmlns:a="http://schemas.openxmlformats.org/drawingml/2006/main">
                    <a:graphicData uri="http://schemas.openxmlformats.org/drawingml/2006/picture">
                      <pic:pic xmlns:pic="http://schemas.openxmlformats.org/drawingml/2006/picture">
                        <pic:nvPicPr>
                          <pic:cNvPr id="267" name="Picture_37"/>
                          <pic:cNvPicPr/>
                        </pic:nvPicPr>
                        <pic:blipFill>
                          <a:blip r:embed="rId112" cstate="print"/>
                          <a:stretch>
                            <a:fillRect/>
                          </a:stretch>
                        </pic:blipFill>
                        <pic:spPr>
                          <a:xfrm>
                            <a:off x="0" y="0"/>
                            <a:ext cx="723900" cy="4857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52</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小号擀面杖</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ZY3400   材质：榉木</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根</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27872" behindDoc="0" locked="0" layoutInCell="1" allowOverlap="1">
                  <wp:simplePos x="0" y="0"/>
                  <wp:positionH relativeFrom="column">
                    <wp:posOffset>257810</wp:posOffset>
                  </wp:positionH>
                  <wp:positionV relativeFrom="paragraph">
                    <wp:posOffset>85090</wp:posOffset>
                  </wp:positionV>
                  <wp:extent cx="608965" cy="485775"/>
                  <wp:effectExtent l="0" t="0" r="635" b="9525"/>
                  <wp:wrapNone/>
                  <wp:docPr id="268" name="Picture_87"/>
                  <wp:cNvGraphicFramePr/>
                  <a:graphic xmlns:a="http://schemas.openxmlformats.org/drawingml/2006/main">
                    <a:graphicData uri="http://schemas.openxmlformats.org/drawingml/2006/picture">
                      <pic:pic xmlns:pic="http://schemas.openxmlformats.org/drawingml/2006/picture">
                        <pic:nvPicPr>
                          <pic:cNvPr id="268" name="Picture_87"/>
                          <pic:cNvPicPr/>
                        </pic:nvPicPr>
                        <pic:blipFill>
                          <a:blip r:embed="rId113" cstate="print"/>
                          <a:stretch>
                            <a:fillRect/>
                          </a:stretch>
                        </pic:blipFill>
                        <pic:spPr>
                          <a:xfrm>
                            <a:off x="0" y="0"/>
                            <a:ext cx="608965" cy="4857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53</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电子台秤</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30KG  材质：平台面背光液晶款</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26848" behindDoc="0" locked="0" layoutInCell="1" allowOverlap="1">
                  <wp:simplePos x="0" y="0"/>
                  <wp:positionH relativeFrom="column">
                    <wp:posOffset>314325</wp:posOffset>
                  </wp:positionH>
                  <wp:positionV relativeFrom="paragraph">
                    <wp:posOffset>75565</wp:posOffset>
                  </wp:positionV>
                  <wp:extent cx="552450" cy="504825"/>
                  <wp:effectExtent l="0" t="0" r="0" b="9525"/>
                  <wp:wrapNone/>
                  <wp:docPr id="278" name="图片_288"/>
                  <wp:cNvGraphicFramePr/>
                  <a:graphic xmlns:a="http://schemas.openxmlformats.org/drawingml/2006/main">
                    <a:graphicData uri="http://schemas.openxmlformats.org/drawingml/2006/picture">
                      <pic:pic xmlns:pic="http://schemas.openxmlformats.org/drawingml/2006/picture">
                        <pic:nvPicPr>
                          <pic:cNvPr id="278" name="图片_288"/>
                          <pic:cNvPicPr/>
                        </pic:nvPicPr>
                        <pic:blipFill>
                          <a:blip r:embed="rId114" cstate="print"/>
                          <a:stretch>
                            <a:fillRect/>
                          </a:stretch>
                        </pic:blipFill>
                        <pic:spPr>
                          <a:xfrm>
                            <a:off x="0" y="0"/>
                            <a:ext cx="552450" cy="50482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54</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香山台秤</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5KG  材质：ABS</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25824" behindDoc="0" locked="0" layoutInCell="1" allowOverlap="1">
                  <wp:simplePos x="0" y="0"/>
                  <wp:positionH relativeFrom="column">
                    <wp:posOffset>333375</wp:posOffset>
                  </wp:positionH>
                  <wp:positionV relativeFrom="paragraph">
                    <wp:posOffset>58420</wp:posOffset>
                  </wp:positionV>
                  <wp:extent cx="495300" cy="495300"/>
                  <wp:effectExtent l="0" t="0" r="0" b="0"/>
                  <wp:wrapNone/>
                  <wp:docPr id="279" name="图片_289"/>
                  <wp:cNvGraphicFramePr/>
                  <a:graphic xmlns:a="http://schemas.openxmlformats.org/drawingml/2006/main">
                    <a:graphicData uri="http://schemas.openxmlformats.org/drawingml/2006/picture">
                      <pic:pic xmlns:pic="http://schemas.openxmlformats.org/drawingml/2006/picture">
                        <pic:nvPicPr>
                          <pic:cNvPr id="279" name="图片_289"/>
                          <pic:cNvPicPr/>
                        </pic:nvPicPr>
                        <pic:blipFill>
                          <a:blip r:embed="rId115" cstate="print"/>
                          <a:stretch>
                            <a:fillRect/>
                          </a:stretch>
                        </pic:blipFill>
                        <pic:spPr>
                          <a:xfrm>
                            <a:off x="0" y="0"/>
                            <a:ext cx="495300" cy="4953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55</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钢面粉筛</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30cm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24800" behindDoc="0" locked="0" layoutInCell="1" allowOverlap="1">
                  <wp:simplePos x="0" y="0"/>
                  <wp:positionH relativeFrom="column">
                    <wp:posOffset>219075</wp:posOffset>
                  </wp:positionH>
                  <wp:positionV relativeFrom="paragraph">
                    <wp:posOffset>65405</wp:posOffset>
                  </wp:positionV>
                  <wp:extent cx="704850" cy="476250"/>
                  <wp:effectExtent l="0" t="0" r="0" b="0"/>
                  <wp:wrapNone/>
                  <wp:docPr id="285" name="图片_275"/>
                  <wp:cNvGraphicFramePr/>
                  <a:graphic xmlns:a="http://schemas.openxmlformats.org/drawingml/2006/main">
                    <a:graphicData uri="http://schemas.openxmlformats.org/drawingml/2006/picture">
                      <pic:pic xmlns:pic="http://schemas.openxmlformats.org/drawingml/2006/picture">
                        <pic:nvPicPr>
                          <pic:cNvPr id="285" name="图片_275"/>
                          <pic:cNvPicPr/>
                        </pic:nvPicPr>
                        <pic:blipFill>
                          <a:blip r:embed="rId116" cstate="print"/>
                          <a:stretch>
                            <a:fillRect/>
                          </a:stretch>
                        </pic:blipFill>
                        <pic:spPr>
                          <a:xfrm>
                            <a:off x="0" y="0"/>
                            <a:ext cx="704850" cy="47625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56</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三件套雕刻刀</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件</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23776" behindDoc="0" locked="0" layoutInCell="1" allowOverlap="1">
                  <wp:simplePos x="0" y="0"/>
                  <wp:positionH relativeFrom="column">
                    <wp:posOffset>200025</wp:posOffset>
                  </wp:positionH>
                  <wp:positionV relativeFrom="paragraph">
                    <wp:posOffset>75565</wp:posOffset>
                  </wp:positionV>
                  <wp:extent cx="732790" cy="485140"/>
                  <wp:effectExtent l="0" t="0" r="10160" b="10160"/>
                  <wp:wrapNone/>
                  <wp:docPr id="286" name="图片_362"/>
                  <wp:cNvGraphicFramePr/>
                  <a:graphic xmlns:a="http://schemas.openxmlformats.org/drawingml/2006/main">
                    <a:graphicData uri="http://schemas.openxmlformats.org/drawingml/2006/picture">
                      <pic:pic xmlns:pic="http://schemas.openxmlformats.org/drawingml/2006/picture">
                        <pic:nvPicPr>
                          <pic:cNvPr id="286" name="图片_362"/>
                          <pic:cNvPicPr/>
                        </pic:nvPicPr>
                        <pic:blipFill>
                          <a:blip r:embed="rId117" cstate="print"/>
                          <a:stretch>
                            <a:fillRect/>
                          </a:stretch>
                        </pic:blipFill>
                        <pic:spPr>
                          <a:xfrm>
                            <a:off x="0" y="0"/>
                            <a:ext cx="732790" cy="48514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57</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防滑圆托盘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45CM 材质：钢化</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22752" behindDoc="0" locked="0" layoutInCell="1" allowOverlap="1">
                  <wp:simplePos x="0" y="0"/>
                  <wp:positionH relativeFrom="column">
                    <wp:posOffset>200025</wp:posOffset>
                  </wp:positionH>
                  <wp:positionV relativeFrom="paragraph">
                    <wp:posOffset>65405</wp:posOffset>
                  </wp:positionV>
                  <wp:extent cx="808990" cy="514985"/>
                  <wp:effectExtent l="0" t="0" r="10160" b="18415"/>
                  <wp:wrapNone/>
                  <wp:docPr id="287" name="图片_356"/>
                  <wp:cNvGraphicFramePr/>
                  <a:graphic xmlns:a="http://schemas.openxmlformats.org/drawingml/2006/main">
                    <a:graphicData uri="http://schemas.openxmlformats.org/drawingml/2006/picture">
                      <pic:pic xmlns:pic="http://schemas.openxmlformats.org/drawingml/2006/picture">
                        <pic:nvPicPr>
                          <pic:cNvPr id="287" name="图片_356"/>
                          <pic:cNvPicPr/>
                        </pic:nvPicPr>
                        <pic:blipFill>
                          <a:blip r:embed="rId118" cstate="print"/>
                          <a:stretch>
                            <a:fillRect/>
                          </a:stretch>
                        </pic:blipFill>
                        <pic:spPr>
                          <a:xfrm>
                            <a:off x="0" y="0"/>
                            <a:ext cx="808990"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58</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防滑方托盘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50*35   材质：钢化</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21728" behindDoc="0" locked="0" layoutInCell="1" allowOverlap="1">
                  <wp:simplePos x="0" y="0"/>
                  <wp:positionH relativeFrom="column">
                    <wp:posOffset>227965</wp:posOffset>
                  </wp:positionH>
                  <wp:positionV relativeFrom="paragraph">
                    <wp:posOffset>48260</wp:posOffset>
                  </wp:positionV>
                  <wp:extent cx="781050" cy="514985"/>
                  <wp:effectExtent l="0" t="0" r="0" b="18415"/>
                  <wp:wrapNone/>
                  <wp:docPr id="282" name="图片_357"/>
                  <wp:cNvGraphicFramePr/>
                  <a:graphic xmlns:a="http://schemas.openxmlformats.org/drawingml/2006/main">
                    <a:graphicData uri="http://schemas.openxmlformats.org/drawingml/2006/picture">
                      <pic:pic xmlns:pic="http://schemas.openxmlformats.org/drawingml/2006/picture">
                        <pic:nvPicPr>
                          <pic:cNvPr id="282" name="图片_357"/>
                          <pic:cNvPicPr/>
                        </pic:nvPicPr>
                        <pic:blipFill>
                          <a:blip r:embed="rId119" cstate="print"/>
                          <a:stretch>
                            <a:fillRect/>
                          </a:stretch>
                        </pic:blipFill>
                        <pic:spPr>
                          <a:xfrm>
                            <a:off x="0" y="0"/>
                            <a:ext cx="781050"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59</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面粉箱</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材质：PE</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20704" behindDoc="0" locked="0" layoutInCell="1" allowOverlap="1">
                  <wp:simplePos x="0" y="0"/>
                  <wp:positionH relativeFrom="column">
                    <wp:posOffset>238760</wp:posOffset>
                  </wp:positionH>
                  <wp:positionV relativeFrom="paragraph">
                    <wp:posOffset>107315</wp:posOffset>
                  </wp:positionV>
                  <wp:extent cx="779780" cy="367030"/>
                  <wp:effectExtent l="0" t="0" r="1270" b="13970"/>
                  <wp:wrapNone/>
                  <wp:docPr id="280" name="图片_1"/>
                  <wp:cNvGraphicFramePr/>
                  <a:graphic xmlns:a="http://schemas.openxmlformats.org/drawingml/2006/main">
                    <a:graphicData uri="http://schemas.openxmlformats.org/drawingml/2006/picture">
                      <pic:pic xmlns:pic="http://schemas.openxmlformats.org/drawingml/2006/picture">
                        <pic:nvPicPr>
                          <pic:cNvPr id="280" name="图片_1"/>
                          <pic:cNvPicPr/>
                        </pic:nvPicPr>
                        <pic:blipFill>
                          <a:blip r:embed="rId120" cstate="print"/>
                          <a:stretch>
                            <a:fillRect/>
                          </a:stretch>
                        </pic:blipFill>
                        <pic:spPr>
                          <a:xfrm>
                            <a:off x="0" y="0"/>
                            <a:ext cx="779780" cy="36703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60</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洗地龙头</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材质：不锈钢</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19680" behindDoc="0" locked="0" layoutInCell="1" allowOverlap="1">
                  <wp:simplePos x="0" y="0"/>
                  <wp:positionH relativeFrom="column">
                    <wp:posOffset>342900</wp:posOffset>
                  </wp:positionH>
                  <wp:positionV relativeFrom="paragraph">
                    <wp:posOffset>135890</wp:posOffset>
                  </wp:positionV>
                  <wp:extent cx="560705" cy="391795"/>
                  <wp:effectExtent l="0" t="0" r="10795" b="8255"/>
                  <wp:wrapNone/>
                  <wp:docPr id="288" name="Picture_8"/>
                  <wp:cNvGraphicFramePr/>
                  <a:graphic xmlns:a="http://schemas.openxmlformats.org/drawingml/2006/main">
                    <a:graphicData uri="http://schemas.openxmlformats.org/drawingml/2006/picture">
                      <pic:pic xmlns:pic="http://schemas.openxmlformats.org/drawingml/2006/picture">
                        <pic:nvPicPr>
                          <pic:cNvPr id="288" name="Picture_8"/>
                          <pic:cNvPicPr/>
                        </pic:nvPicPr>
                        <pic:blipFill>
                          <a:blip r:embed="rId121" cstate="print"/>
                          <a:stretch>
                            <a:fillRect/>
                          </a:stretch>
                        </pic:blipFill>
                        <pic:spPr>
                          <a:xfrm>
                            <a:off x="0" y="0"/>
                            <a:ext cx="560705" cy="3917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93" w:hRule="atLeast"/>
        </w:trPr>
        <w:tc>
          <w:tcPr>
            <w:tcW w:w="824" w:type="dxa"/>
            <w:tcBorders>
              <w:top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063"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粗加工</w:t>
            </w:r>
          </w:p>
        </w:tc>
        <w:tc>
          <w:tcPr>
            <w:tcW w:w="4218"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1116"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361"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大菜筐</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60*42*30CM     材质:PP</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加厚</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18656" behindDoc="0" locked="0" layoutInCell="1" allowOverlap="1">
                  <wp:simplePos x="0" y="0"/>
                  <wp:positionH relativeFrom="column">
                    <wp:posOffset>285750</wp:posOffset>
                  </wp:positionH>
                  <wp:positionV relativeFrom="paragraph">
                    <wp:posOffset>38735</wp:posOffset>
                  </wp:positionV>
                  <wp:extent cx="619760" cy="544195"/>
                  <wp:effectExtent l="0" t="0" r="8890" b="8255"/>
                  <wp:wrapNone/>
                  <wp:docPr id="289" name="Picture_115"/>
                  <wp:cNvGraphicFramePr/>
                  <a:graphic xmlns:a="http://schemas.openxmlformats.org/drawingml/2006/main">
                    <a:graphicData uri="http://schemas.openxmlformats.org/drawingml/2006/picture">
                      <pic:pic xmlns:pic="http://schemas.openxmlformats.org/drawingml/2006/picture">
                        <pic:nvPicPr>
                          <pic:cNvPr id="289" name="Picture_115"/>
                          <pic:cNvPicPr/>
                        </pic:nvPicPr>
                        <pic:blipFill>
                          <a:blip r:embed="rId122" cstate="print"/>
                          <a:stretch>
                            <a:fillRect/>
                          </a:stretch>
                        </pic:blipFill>
                        <pic:spPr>
                          <a:xfrm>
                            <a:off x="0" y="0"/>
                            <a:ext cx="619760" cy="5441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小菜筐</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49*35*27CM     材质：PP</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加厚</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kern w:val="0"/>
                <w:szCs w:val="21"/>
                <w:bdr w:val="single" w:color="000000" w:sz="4" w:space="0"/>
              </w:rPr>
              <w:drawing>
                <wp:anchor distT="0" distB="0" distL="114300" distR="114300" simplePos="0" relativeHeight="251717632" behindDoc="0" locked="0" layoutInCell="1" allowOverlap="1">
                  <wp:simplePos x="0" y="0"/>
                  <wp:positionH relativeFrom="column">
                    <wp:posOffset>285750</wp:posOffset>
                  </wp:positionH>
                  <wp:positionV relativeFrom="paragraph">
                    <wp:posOffset>38735</wp:posOffset>
                  </wp:positionV>
                  <wp:extent cx="619760" cy="544195"/>
                  <wp:effectExtent l="0" t="0" r="8890" b="8255"/>
                  <wp:wrapNone/>
                  <wp:docPr id="283" name="Picture_72"/>
                  <wp:cNvGraphicFramePr/>
                  <a:graphic xmlns:a="http://schemas.openxmlformats.org/drawingml/2006/main">
                    <a:graphicData uri="http://schemas.openxmlformats.org/drawingml/2006/picture">
                      <pic:pic xmlns:pic="http://schemas.openxmlformats.org/drawingml/2006/picture">
                        <pic:nvPicPr>
                          <pic:cNvPr id="283" name="Picture_72"/>
                          <pic:cNvPicPr/>
                        </pic:nvPicPr>
                        <pic:blipFill>
                          <a:blip r:embed="rId122" cstate="print"/>
                          <a:stretch>
                            <a:fillRect/>
                          </a:stretch>
                        </pic:blipFill>
                        <pic:spPr>
                          <a:xfrm>
                            <a:off x="0" y="0"/>
                            <a:ext cx="619760" cy="5441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剪刀</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SB-3011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强力型</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16608" behindDoc="0" locked="0" layoutInCell="1" allowOverlap="1">
                  <wp:simplePos x="0" y="0"/>
                  <wp:positionH relativeFrom="column">
                    <wp:posOffset>370840</wp:posOffset>
                  </wp:positionH>
                  <wp:positionV relativeFrom="paragraph">
                    <wp:posOffset>29210</wp:posOffset>
                  </wp:positionV>
                  <wp:extent cx="419100" cy="544195"/>
                  <wp:effectExtent l="0" t="0" r="0" b="8255"/>
                  <wp:wrapNone/>
                  <wp:docPr id="284" name="Picture_86"/>
                  <wp:cNvGraphicFramePr/>
                  <a:graphic xmlns:a="http://schemas.openxmlformats.org/drawingml/2006/main">
                    <a:graphicData uri="http://schemas.openxmlformats.org/drawingml/2006/picture">
                      <pic:pic xmlns:pic="http://schemas.openxmlformats.org/drawingml/2006/picture">
                        <pic:nvPicPr>
                          <pic:cNvPr id="284" name="Picture_86"/>
                          <pic:cNvPicPr/>
                        </pic:nvPicPr>
                        <pic:blipFill>
                          <a:blip r:embed="rId123" cstate="print"/>
                          <a:stretch>
                            <a:fillRect/>
                          </a:stretch>
                        </pic:blipFill>
                        <pic:spPr>
                          <a:xfrm>
                            <a:off x="0" y="0"/>
                            <a:ext cx="419100" cy="5441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刨皮刀</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14*5cm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15584" behindDoc="0" locked="0" layoutInCell="1" allowOverlap="1">
                  <wp:simplePos x="0" y="0"/>
                  <wp:positionH relativeFrom="column">
                    <wp:posOffset>219075</wp:posOffset>
                  </wp:positionH>
                  <wp:positionV relativeFrom="paragraph">
                    <wp:posOffset>48260</wp:posOffset>
                  </wp:positionV>
                  <wp:extent cx="695325" cy="534670"/>
                  <wp:effectExtent l="0" t="0" r="9525" b="17780"/>
                  <wp:wrapNone/>
                  <wp:docPr id="290" name="Picture_90"/>
                  <wp:cNvGraphicFramePr/>
                  <a:graphic xmlns:a="http://schemas.openxmlformats.org/drawingml/2006/main">
                    <a:graphicData uri="http://schemas.openxmlformats.org/drawingml/2006/picture">
                      <pic:pic xmlns:pic="http://schemas.openxmlformats.org/drawingml/2006/picture">
                        <pic:nvPicPr>
                          <pic:cNvPr id="290" name="Picture_90"/>
                          <pic:cNvPicPr/>
                        </pic:nvPicPr>
                        <pic:blipFill>
                          <a:blip r:embed="rId124" cstate="print"/>
                          <a:stretch>
                            <a:fillRect/>
                          </a:stretch>
                        </pic:blipFill>
                        <pic:spPr>
                          <a:xfrm>
                            <a:off x="0" y="0"/>
                            <a:ext cx="695325" cy="53467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磨刀石（粗）</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25*5*2.5CM     材质：水滴青</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块</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14560" behindDoc="0" locked="0" layoutInCell="1" allowOverlap="1">
                  <wp:simplePos x="0" y="0"/>
                  <wp:positionH relativeFrom="column">
                    <wp:posOffset>208915</wp:posOffset>
                  </wp:positionH>
                  <wp:positionV relativeFrom="paragraph">
                    <wp:posOffset>94615</wp:posOffset>
                  </wp:positionV>
                  <wp:extent cx="628650" cy="384810"/>
                  <wp:effectExtent l="0" t="0" r="0" b="15240"/>
                  <wp:wrapNone/>
                  <wp:docPr id="291" name="Picture_118"/>
                  <wp:cNvGraphicFramePr/>
                  <a:graphic xmlns:a="http://schemas.openxmlformats.org/drawingml/2006/main">
                    <a:graphicData uri="http://schemas.openxmlformats.org/drawingml/2006/picture">
                      <pic:pic xmlns:pic="http://schemas.openxmlformats.org/drawingml/2006/picture">
                        <pic:nvPicPr>
                          <pic:cNvPr id="291" name="Picture_118"/>
                          <pic:cNvPicPr/>
                        </pic:nvPicPr>
                        <pic:blipFill>
                          <a:blip r:embed="rId125" cstate="print"/>
                          <a:stretch>
                            <a:fillRect/>
                          </a:stretch>
                        </pic:blipFill>
                        <pic:spPr>
                          <a:xfrm>
                            <a:off x="0" y="0"/>
                            <a:ext cx="628650" cy="38481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磨刀石（细）</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25*5*2.5CM     材质：水滴青</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块</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13536" behindDoc="0" locked="0" layoutInCell="1" allowOverlap="1">
                  <wp:simplePos x="0" y="0"/>
                  <wp:positionH relativeFrom="column">
                    <wp:posOffset>200025</wp:posOffset>
                  </wp:positionH>
                  <wp:positionV relativeFrom="paragraph">
                    <wp:posOffset>71120</wp:posOffset>
                  </wp:positionV>
                  <wp:extent cx="752475" cy="521335"/>
                  <wp:effectExtent l="0" t="0" r="9525" b="12065"/>
                  <wp:wrapNone/>
                  <wp:docPr id="281" name="Picture_119"/>
                  <wp:cNvGraphicFramePr/>
                  <a:graphic xmlns:a="http://schemas.openxmlformats.org/drawingml/2006/main">
                    <a:graphicData uri="http://schemas.openxmlformats.org/drawingml/2006/picture">
                      <pic:pic xmlns:pic="http://schemas.openxmlformats.org/drawingml/2006/picture">
                        <pic:nvPicPr>
                          <pic:cNvPr id="281" name="Picture_119"/>
                          <pic:cNvPicPr/>
                        </pic:nvPicPr>
                        <pic:blipFill>
                          <a:blip r:embed="rId126" cstate="print"/>
                          <a:stretch>
                            <a:fillRect/>
                          </a:stretch>
                        </pic:blipFill>
                        <pic:spPr>
                          <a:xfrm>
                            <a:off x="0" y="0"/>
                            <a:ext cx="752475" cy="5213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7</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钢丝球</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10个/包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袋</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698176" behindDoc="0" locked="0" layoutInCell="1" allowOverlap="1">
                  <wp:simplePos x="0" y="0"/>
                  <wp:positionH relativeFrom="column">
                    <wp:posOffset>314325</wp:posOffset>
                  </wp:positionH>
                  <wp:positionV relativeFrom="paragraph">
                    <wp:posOffset>65405</wp:posOffset>
                  </wp:positionV>
                  <wp:extent cx="476885" cy="514985"/>
                  <wp:effectExtent l="0" t="0" r="18415" b="18415"/>
                  <wp:wrapNone/>
                  <wp:docPr id="307" name="图片_276"/>
                  <wp:cNvGraphicFramePr/>
                  <a:graphic xmlns:a="http://schemas.openxmlformats.org/drawingml/2006/main">
                    <a:graphicData uri="http://schemas.openxmlformats.org/drawingml/2006/picture">
                      <pic:pic xmlns:pic="http://schemas.openxmlformats.org/drawingml/2006/picture">
                        <pic:nvPicPr>
                          <pic:cNvPr id="307" name="图片_276"/>
                          <pic:cNvPicPr/>
                        </pic:nvPicPr>
                        <pic:blipFill>
                          <a:blip r:embed="rId127" cstate="print"/>
                          <a:stretch>
                            <a:fillRect/>
                          </a:stretch>
                        </pic:blipFill>
                        <pic:spPr>
                          <a:xfrm>
                            <a:off x="0" y="0"/>
                            <a:ext cx="476885"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8</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鱼鳞刷</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24*3.5CM  材质：不锈钢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把</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11488" behindDoc="0" locked="0" layoutInCell="1" allowOverlap="1">
                  <wp:simplePos x="0" y="0"/>
                  <wp:positionH relativeFrom="column">
                    <wp:posOffset>133985</wp:posOffset>
                  </wp:positionH>
                  <wp:positionV relativeFrom="paragraph">
                    <wp:posOffset>208915</wp:posOffset>
                  </wp:positionV>
                  <wp:extent cx="876300" cy="267335"/>
                  <wp:effectExtent l="0" t="0" r="0" b="18415"/>
                  <wp:wrapNone/>
                  <wp:docPr id="300" name="Picture_132"/>
                  <wp:cNvGraphicFramePr/>
                  <a:graphic xmlns:a="http://schemas.openxmlformats.org/drawingml/2006/main">
                    <a:graphicData uri="http://schemas.openxmlformats.org/drawingml/2006/picture">
                      <pic:pic xmlns:pic="http://schemas.openxmlformats.org/drawingml/2006/picture">
                        <pic:nvPicPr>
                          <pic:cNvPr id="300" name="Picture_132"/>
                          <pic:cNvPicPr/>
                        </pic:nvPicPr>
                        <pic:blipFill>
                          <a:blip r:embed="rId128" cstate="print"/>
                          <a:stretch>
                            <a:fillRect/>
                          </a:stretch>
                        </pic:blipFill>
                        <pic:spPr>
                          <a:xfrm>
                            <a:off x="0" y="0"/>
                            <a:ext cx="876300" cy="2673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9</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落地式电子秤</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300KG</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台</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防水围裙</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FF0000"/>
                <w:kern w:val="0"/>
                <w:szCs w:val="21"/>
                <w:bdr w:val="single" w:color="000000" w:sz="4" w:space="0"/>
              </w:rPr>
              <w:drawing>
                <wp:anchor distT="0" distB="0" distL="114300" distR="114300" simplePos="0" relativeHeight="251710464" behindDoc="0" locked="0" layoutInCell="1" allowOverlap="1">
                  <wp:simplePos x="0" y="0"/>
                  <wp:positionH relativeFrom="column">
                    <wp:posOffset>429260</wp:posOffset>
                  </wp:positionH>
                  <wp:positionV relativeFrom="paragraph">
                    <wp:posOffset>65405</wp:posOffset>
                  </wp:positionV>
                  <wp:extent cx="381000" cy="485775"/>
                  <wp:effectExtent l="0" t="0" r="0" b="8890"/>
                  <wp:wrapNone/>
                  <wp:docPr id="301" name="图片_334"/>
                  <wp:cNvGraphicFramePr/>
                  <a:graphic xmlns:a="http://schemas.openxmlformats.org/drawingml/2006/main">
                    <a:graphicData uri="http://schemas.openxmlformats.org/drawingml/2006/picture">
                      <pic:pic xmlns:pic="http://schemas.openxmlformats.org/drawingml/2006/picture">
                        <pic:nvPicPr>
                          <pic:cNvPr id="301" name="图片_334"/>
                          <pic:cNvPicPr/>
                        </pic:nvPicPr>
                        <pic:blipFill>
                          <a:blip r:embed="rId129" cstate="print"/>
                          <a:stretch>
                            <a:fillRect/>
                          </a:stretch>
                        </pic:blipFill>
                        <pic:spPr>
                          <a:xfrm>
                            <a:off x="0" y="0"/>
                            <a:ext cx="381000" cy="4857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11</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刀砧板（三色）</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材质：PE</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FF0000"/>
                <w:kern w:val="0"/>
                <w:szCs w:val="21"/>
                <w:bdr w:val="single" w:color="000000" w:sz="4" w:space="0"/>
              </w:rPr>
              <w:drawing>
                <wp:anchor distT="0" distB="0" distL="114300" distR="114300" simplePos="0" relativeHeight="251709440" behindDoc="0" locked="0" layoutInCell="1" allowOverlap="1">
                  <wp:simplePos x="0" y="0"/>
                  <wp:positionH relativeFrom="column">
                    <wp:posOffset>332740</wp:posOffset>
                  </wp:positionH>
                  <wp:positionV relativeFrom="paragraph">
                    <wp:posOffset>107315</wp:posOffset>
                  </wp:positionV>
                  <wp:extent cx="577215" cy="384175"/>
                  <wp:effectExtent l="0" t="0" r="13335" b="15875"/>
                  <wp:wrapNone/>
                  <wp:docPr id="299" name="Picture_1"/>
                  <wp:cNvGraphicFramePr/>
                  <a:graphic xmlns:a="http://schemas.openxmlformats.org/drawingml/2006/main">
                    <a:graphicData uri="http://schemas.openxmlformats.org/drawingml/2006/picture">
                      <pic:pic xmlns:pic="http://schemas.openxmlformats.org/drawingml/2006/picture">
                        <pic:nvPicPr>
                          <pic:cNvPr id="299" name="Picture_1"/>
                          <pic:cNvPicPr/>
                        </pic:nvPicPr>
                        <pic:blipFill>
                          <a:blip r:embed="rId130" cstate="print"/>
                          <a:stretch>
                            <a:fillRect/>
                          </a:stretch>
                        </pic:blipFill>
                        <pic:spPr>
                          <a:xfrm>
                            <a:off x="0" y="0"/>
                            <a:ext cx="577215" cy="3841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防水护袖</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套</w:t>
            </w:r>
          </w:p>
        </w:tc>
        <w:tc>
          <w:tcPr>
            <w:tcW w:w="111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25</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FF0000"/>
                <w:kern w:val="0"/>
                <w:szCs w:val="21"/>
                <w:bdr w:val="single" w:color="000000" w:sz="4" w:space="0"/>
              </w:rPr>
              <w:drawing>
                <wp:anchor distT="0" distB="0" distL="114300" distR="114300" simplePos="0" relativeHeight="251708416" behindDoc="0" locked="0" layoutInCell="1" allowOverlap="1">
                  <wp:simplePos x="0" y="0"/>
                  <wp:positionH relativeFrom="column">
                    <wp:posOffset>323850</wp:posOffset>
                  </wp:positionH>
                  <wp:positionV relativeFrom="paragraph">
                    <wp:posOffset>109855</wp:posOffset>
                  </wp:positionV>
                  <wp:extent cx="400050" cy="394335"/>
                  <wp:effectExtent l="0" t="0" r="0" b="5715"/>
                  <wp:wrapNone/>
                  <wp:docPr id="303" name="图片_3"/>
                  <wp:cNvGraphicFramePr/>
                  <a:graphic xmlns:a="http://schemas.openxmlformats.org/drawingml/2006/main">
                    <a:graphicData uri="http://schemas.openxmlformats.org/drawingml/2006/picture">
                      <pic:pic xmlns:pic="http://schemas.openxmlformats.org/drawingml/2006/picture">
                        <pic:nvPicPr>
                          <pic:cNvPr id="303" name="图片_3"/>
                          <pic:cNvPicPr/>
                        </pic:nvPicPr>
                        <pic:blipFill>
                          <a:blip r:embed="rId131" cstate="print"/>
                          <a:stretch>
                            <a:fillRect/>
                          </a:stretch>
                        </pic:blipFill>
                        <pic:spPr>
                          <a:xfrm>
                            <a:off x="0" y="0"/>
                            <a:ext cx="400050" cy="3943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13</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雨鞋</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FF0000"/>
                <w:kern w:val="0"/>
                <w:szCs w:val="21"/>
                <w:bdr w:val="single" w:color="000000" w:sz="4" w:space="0"/>
              </w:rPr>
              <w:drawing>
                <wp:anchor distT="0" distB="0" distL="114300" distR="114300" simplePos="0" relativeHeight="251707392" behindDoc="0" locked="0" layoutInCell="1" allowOverlap="1">
                  <wp:simplePos x="0" y="0"/>
                  <wp:positionH relativeFrom="column">
                    <wp:posOffset>266700</wp:posOffset>
                  </wp:positionH>
                  <wp:positionV relativeFrom="paragraph">
                    <wp:posOffset>104775</wp:posOffset>
                  </wp:positionV>
                  <wp:extent cx="416560" cy="415925"/>
                  <wp:effectExtent l="0" t="0" r="2540" b="3175"/>
                  <wp:wrapNone/>
                  <wp:docPr id="315" name="图片_4"/>
                  <wp:cNvGraphicFramePr/>
                  <a:graphic xmlns:a="http://schemas.openxmlformats.org/drawingml/2006/main">
                    <a:graphicData uri="http://schemas.openxmlformats.org/drawingml/2006/picture">
                      <pic:pic xmlns:pic="http://schemas.openxmlformats.org/drawingml/2006/picture">
                        <pic:nvPicPr>
                          <pic:cNvPr id="315" name="图片_4"/>
                          <pic:cNvPicPr/>
                        </pic:nvPicPr>
                        <pic:blipFill>
                          <a:blip r:embed="rId132" cstate="print"/>
                          <a:stretch>
                            <a:fillRect/>
                          </a:stretch>
                        </pic:blipFill>
                        <pic:spPr>
                          <a:xfrm>
                            <a:off x="0" y="0"/>
                            <a:ext cx="416560" cy="41592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棉抹布</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spacing w:line="0" w:lineRule="atLeast"/>
              <w:rPr>
                <w:rFonts w:asciiTheme="minorEastAsia" w:hAnsiTheme="minorEastAsia" w:eastAsiaTheme="minorEastAsia" w:cstheme="minorEastAsia"/>
                <w:color w:val="FF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15</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棉拖把</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FF0000"/>
                <w:kern w:val="0"/>
                <w:szCs w:val="21"/>
                <w:bdr w:val="single" w:color="000000" w:sz="4" w:space="0"/>
              </w:rPr>
              <w:drawing>
                <wp:anchor distT="0" distB="0" distL="114300" distR="114300" simplePos="0" relativeHeight="251685888" behindDoc="0" locked="0" layoutInCell="1" allowOverlap="1">
                  <wp:simplePos x="0" y="0"/>
                  <wp:positionH relativeFrom="column">
                    <wp:posOffset>419100</wp:posOffset>
                  </wp:positionH>
                  <wp:positionV relativeFrom="paragraph">
                    <wp:posOffset>44450</wp:posOffset>
                  </wp:positionV>
                  <wp:extent cx="393065" cy="505460"/>
                  <wp:effectExtent l="0" t="0" r="6985" b="8890"/>
                  <wp:wrapNone/>
                  <wp:docPr id="306" name="图片_51"/>
                  <wp:cNvGraphicFramePr/>
                  <a:graphic xmlns:a="http://schemas.openxmlformats.org/drawingml/2006/main">
                    <a:graphicData uri="http://schemas.openxmlformats.org/drawingml/2006/picture">
                      <pic:pic xmlns:pic="http://schemas.openxmlformats.org/drawingml/2006/picture">
                        <pic:nvPicPr>
                          <pic:cNvPr id="306" name="图片_51"/>
                          <pic:cNvPicPr/>
                        </pic:nvPicPr>
                        <pic:blipFill>
                          <a:blip r:embed="rId133" cstate="print"/>
                          <a:stretch>
                            <a:fillRect/>
                          </a:stretch>
                        </pic:blipFill>
                        <pic:spPr>
                          <a:xfrm>
                            <a:off x="0" y="0"/>
                            <a:ext cx="393065" cy="5054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16</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扫把簸箕</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套</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FF0000"/>
                <w:kern w:val="0"/>
                <w:szCs w:val="21"/>
                <w:bdr w:val="single" w:color="000000" w:sz="4" w:space="0"/>
              </w:rPr>
              <w:drawing>
                <wp:anchor distT="0" distB="0" distL="114300" distR="114300" simplePos="0" relativeHeight="251686912" behindDoc="0" locked="0" layoutInCell="1" allowOverlap="1">
                  <wp:simplePos x="0" y="0"/>
                  <wp:positionH relativeFrom="column">
                    <wp:posOffset>285750</wp:posOffset>
                  </wp:positionH>
                  <wp:positionV relativeFrom="paragraph">
                    <wp:posOffset>75565</wp:posOffset>
                  </wp:positionV>
                  <wp:extent cx="524510" cy="514350"/>
                  <wp:effectExtent l="0" t="0" r="8890" b="0"/>
                  <wp:wrapNone/>
                  <wp:docPr id="305" name="图片_321"/>
                  <wp:cNvGraphicFramePr/>
                  <a:graphic xmlns:a="http://schemas.openxmlformats.org/drawingml/2006/main">
                    <a:graphicData uri="http://schemas.openxmlformats.org/drawingml/2006/picture">
                      <pic:pic xmlns:pic="http://schemas.openxmlformats.org/drawingml/2006/picture">
                        <pic:nvPicPr>
                          <pic:cNvPr id="305" name="图片_321"/>
                          <pic:cNvPicPr/>
                        </pic:nvPicPr>
                        <pic:blipFill>
                          <a:blip r:embed="rId134" cstate="print"/>
                          <a:stretch>
                            <a:fillRect/>
                          </a:stretch>
                        </pic:blipFill>
                        <pic:spPr>
                          <a:xfrm>
                            <a:off x="0" y="0"/>
                            <a:ext cx="524510" cy="51435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17</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塑料淘米篓</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材质：PP</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spacing w:line="0" w:lineRule="atLeast"/>
              <w:rPr>
                <w:rFonts w:asciiTheme="minorEastAsia" w:hAnsiTheme="minorEastAsia" w:eastAsiaTheme="minorEastAsia" w:cstheme="minorEastAsia"/>
                <w:color w:val="FF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479" w:hRule="atLeast"/>
        </w:trPr>
        <w:tc>
          <w:tcPr>
            <w:tcW w:w="824" w:type="dxa"/>
            <w:tcBorders>
              <w:top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063"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洗碗间</w:t>
            </w:r>
          </w:p>
        </w:tc>
        <w:tc>
          <w:tcPr>
            <w:tcW w:w="4218"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1116"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361"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垃圾袋</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1*1.2m</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687936" behindDoc="0" locked="0" layoutInCell="1" allowOverlap="1">
                  <wp:simplePos x="0" y="0"/>
                  <wp:positionH relativeFrom="column">
                    <wp:posOffset>275590</wp:posOffset>
                  </wp:positionH>
                  <wp:positionV relativeFrom="paragraph">
                    <wp:posOffset>133350</wp:posOffset>
                  </wp:positionV>
                  <wp:extent cx="667385" cy="371475"/>
                  <wp:effectExtent l="0" t="0" r="18415" b="9525"/>
                  <wp:wrapNone/>
                  <wp:docPr id="304" name="图片_291"/>
                  <wp:cNvGraphicFramePr/>
                  <a:graphic xmlns:a="http://schemas.openxmlformats.org/drawingml/2006/main">
                    <a:graphicData uri="http://schemas.openxmlformats.org/drawingml/2006/picture">
                      <pic:pic xmlns:pic="http://schemas.openxmlformats.org/drawingml/2006/picture">
                        <pic:nvPicPr>
                          <pic:cNvPr id="304" name="图片_291"/>
                          <pic:cNvPicPr/>
                        </pic:nvPicPr>
                        <pic:blipFill>
                          <a:blip r:embed="rId135" cstate="print"/>
                          <a:stretch>
                            <a:fillRect/>
                          </a:stretch>
                        </pic:blipFill>
                        <pic:spPr>
                          <a:xfrm>
                            <a:off x="0" y="0"/>
                            <a:ext cx="667385" cy="3714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垃圾袋</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0.8*1.2m</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688960" behindDoc="0" locked="0" layoutInCell="1" allowOverlap="1">
                  <wp:simplePos x="0" y="0"/>
                  <wp:positionH relativeFrom="column">
                    <wp:posOffset>342900</wp:posOffset>
                  </wp:positionH>
                  <wp:positionV relativeFrom="paragraph">
                    <wp:posOffset>143510</wp:posOffset>
                  </wp:positionV>
                  <wp:extent cx="542290" cy="305435"/>
                  <wp:effectExtent l="0" t="0" r="10160" b="18415"/>
                  <wp:wrapNone/>
                  <wp:docPr id="302" name="图片_292"/>
                  <wp:cNvGraphicFramePr/>
                  <a:graphic xmlns:a="http://schemas.openxmlformats.org/drawingml/2006/main">
                    <a:graphicData uri="http://schemas.openxmlformats.org/drawingml/2006/picture">
                      <pic:pic xmlns:pic="http://schemas.openxmlformats.org/drawingml/2006/picture">
                        <pic:nvPicPr>
                          <pic:cNvPr id="302" name="图片_292"/>
                          <pic:cNvPicPr/>
                        </pic:nvPicPr>
                        <pic:blipFill>
                          <a:blip r:embed="rId136" cstate="print"/>
                          <a:stretch>
                            <a:fillRect/>
                          </a:stretch>
                        </pic:blipFill>
                        <pic:spPr>
                          <a:xfrm>
                            <a:off x="0" y="0"/>
                            <a:ext cx="542290" cy="3054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洗碗碟框</w:t>
            </w:r>
          </w:p>
        </w:tc>
        <w:tc>
          <w:tcPr>
            <w:tcW w:w="4218"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64针</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689984" behindDoc="0" locked="0" layoutInCell="1" allowOverlap="1">
                  <wp:simplePos x="0" y="0"/>
                  <wp:positionH relativeFrom="column">
                    <wp:posOffset>266700</wp:posOffset>
                  </wp:positionH>
                  <wp:positionV relativeFrom="paragraph">
                    <wp:posOffset>132715</wp:posOffset>
                  </wp:positionV>
                  <wp:extent cx="628650" cy="368300"/>
                  <wp:effectExtent l="0" t="0" r="0" b="12700"/>
                  <wp:wrapNone/>
                  <wp:docPr id="296" name="图片_210"/>
                  <wp:cNvGraphicFramePr/>
                  <a:graphic xmlns:a="http://schemas.openxmlformats.org/drawingml/2006/main">
                    <a:graphicData uri="http://schemas.openxmlformats.org/drawingml/2006/picture">
                      <pic:pic xmlns:pic="http://schemas.openxmlformats.org/drawingml/2006/picture">
                        <pic:nvPicPr>
                          <pic:cNvPr id="296" name="图片_210"/>
                          <pic:cNvPicPr/>
                        </pic:nvPicPr>
                        <pic:blipFill>
                          <a:blip r:embed="rId137" cstate="print"/>
                          <a:stretch>
                            <a:fillRect/>
                          </a:stretch>
                        </pic:blipFill>
                        <pic:spPr>
                          <a:xfrm>
                            <a:off x="0" y="0"/>
                            <a:ext cx="628650" cy="3683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w:t>
            </w:r>
          </w:p>
        </w:tc>
        <w:tc>
          <w:tcPr>
            <w:tcW w:w="20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洗碗框</w:t>
            </w:r>
          </w:p>
        </w:tc>
        <w:tc>
          <w:tcPr>
            <w:tcW w:w="4218"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36针</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691008" behindDoc="0" locked="0" layoutInCell="1" allowOverlap="1">
                  <wp:simplePos x="0" y="0"/>
                  <wp:positionH relativeFrom="column">
                    <wp:posOffset>286385</wp:posOffset>
                  </wp:positionH>
                  <wp:positionV relativeFrom="paragraph">
                    <wp:posOffset>132715</wp:posOffset>
                  </wp:positionV>
                  <wp:extent cx="543560" cy="347345"/>
                  <wp:effectExtent l="0" t="0" r="8890" b="14605"/>
                  <wp:wrapNone/>
                  <wp:docPr id="294" name="图片_211"/>
                  <wp:cNvGraphicFramePr/>
                  <a:graphic xmlns:a="http://schemas.openxmlformats.org/drawingml/2006/main">
                    <a:graphicData uri="http://schemas.openxmlformats.org/drawingml/2006/picture">
                      <pic:pic xmlns:pic="http://schemas.openxmlformats.org/drawingml/2006/picture">
                        <pic:nvPicPr>
                          <pic:cNvPr id="294" name="图片_211"/>
                          <pic:cNvPicPr/>
                        </pic:nvPicPr>
                        <pic:blipFill>
                          <a:blip r:embed="rId138" cstate="print"/>
                          <a:stretch>
                            <a:fillRect/>
                          </a:stretch>
                        </pic:blipFill>
                        <pic:spPr>
                          <a:xfrm>
                            <a:off x="0" y="0"/>
                            <a:ext cx="543560" cy="3473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w:t>
            </w:r>
          </w:p>
        </w:tc>
        <w:tc>
          <w:tcPr>
            <w:tcW w:w="20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延伸筐</w:t>
            </w:r>
          </w:p>
        </w:tc>
        <w:tc>
          <w:tcPr>
            <w:tcW w:w="4218"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36针  材质：PP</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692032" behindDoc="0" locked="0" layoutInCell="1" allowOverlap="1">
                  <wp:simplePos x="0" y="0"/>
                  <wp:positionH relativeFrom="column">
                    <wp:posOffset>342900</wp:posOffset>
                  </wp:positionH>
                  <wp:positionV relativeFrom="paragraph">
                    <wp:posOffset>95885</wp:posOffset>
                  </wp:positionV>
                  <wp:extent cx="476885" cy="438785"/>
                  <wp:effectExtent l="0" t="0" r="18415" b="18415"/>
                  <wp:wrapNone/>
                  <wp:docPr id="308" name="图片_295"/>
                  <wp:cNvGraphicFramePr/>
                  <a:graphic xmlns:a="http://schemas.openxmlformats.org/drawingml/2006/main">
                    <a:graphicData uri="http://schemas.openxmlformats.org/drawingml/2006/picture">
                      <pic:pic xmlns:pic="http://schemas.openxmlformats.org/drawingml/2006/picture">
                        <pic:nvPicPr>
                          <pic:cNvPr id="308" name="图片_295"/>
                          <pic:cNvPicPr/>
                        </pic:nvPicPr>
                        <pic:blipFill>
                          <a:blip r:embed="rId139" cstate="print"/>
                          <a:stretch>
                            <a:fillRect/>
                          </a:stretch>
                        </pic:blipFill>
                        <pic:spPr>
                          <a:xfrm>
                            <a:off x="0" y="0"/>
                            <a:ext cx="476885" cy="4387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杯框</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36针  材质：PP</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加厚</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693056" behindDoc="0" locked="0" layoutInCell="1" allowOverlap="1">
                  <wp:simplePos x="0" y="0"/>
                  <wp:positionH relativeFrom="column">
                    <wp:posOffset>285115</wp:posOffset>
                  </wp:positionH>
                  <wp:positionV relativeFrom="paragraph">
                    <wp:posOffset>219710</wp:posOffset>
                  </wp:positionV>
                  <wp:extent cx="543560" cy="302895"/>
                  <wp:effectExtent l="0" t="0" r="8890" b="1905"/>
                  <wp:wrapNone/>
                  <wp:docPr id="295" name="Picture_333"/>
                  <wp:cNvGraphicFramePr/>
                  <a:graphic xmlns:a="http://schemas.openxmlformats.org/drawingml/2006/main">
                    <a:graphicData uri="http://schemas.openxmlformats.org/drawingml/2006/picture">
                      <pic:pic xmlns:pic="http://schemas.openxmlformats.org/drawingml/2006/picture">
                        <pic:nvPicPr>
                          <pic:cNvPr id="295" name="Picture_333"/>
                          <pic:cNvPicPr/>
                        </pic:nvPicPr>
                        <pic:blipFill>
                          <a:blip r:embed="rId140" cstate="print"/>
                          <a:stretch>
                            <a:fillRect/>
                          </a:stretch>
                        </pic:blipFill>
                        <pic:spPr>
                          <a:xfrm>
                            <a:off x="0" y="0"/>
                            <a:ext cx="543560" cy="3028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7</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塑料周转箱（大）</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660*480*410CM   材质：PP</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694080" behindDoc="0" locked="0" layoutInCell="1" allowOverlap="1">
                  <wp:simplePos x="0" y="0"/>
                  <wp:positionH relativeFrom="column">
                    <wp:posOffset>190500</wp:posOffset>
                  </wp:positionH>
                  <wp:positionV relativeFrom="paragraph">
                    <wp:posOffset>75565</wp:posOffset>
                  </wp:positionV>
                  <wp:extent cx="781050" cy="466090"/>
                  <wp:effectExtent l="0" t="0" r="0" b="10160"/>
                  <wp:wrapNone/>
                  <wp:docPr id="297" name="图片_360"/>
                  <wp:cNvGraphicFramePr/>
                  <a:graphic xmlns:a="http://schemas.openxmlformats.org/drawingml/2006/main">
                    <a:graphicData uri="http://schemas.openxmlformats.org/drawingml/2006/picture">
                      <pic:pic xmlns:pic="http://schemas.openxmlformats.org/drawingml/2006/picture">
                        <pic:nvPicPr>
                          <pic:cNvPr id="297" name="图片_360"/>
                          <pic:cNvPicPr/>
                        </pic:nvPicPr>
                        <pic:blipFill>
                          <a:blip r:embed="rId141" cstate="print"/>
                          <a:stretch>
                            <a:fillRect/>
                          </a:stretch>
                        </pic:blipFill>
                        <pic:spPr>
                          <a:xfrm>
                            <a:off x="0" y="0"/>
                            <a:ext cx="781050" cy="4660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8</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塑料周转箱（小）</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640*420*360CM   材质：PP</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695104" behindDoc="0" locked="0" layoutInCell="1" allowOverlap="1">
                  <wp:simplePos x="0" y="0"/>
                  <wp:positionH relativeFrom="column">
                    <wp:posOffset>190500</wp:posOffset>
                  </wp:positionH>
                  <wp:positionV relativeFrom="paragraph">
                    <wp:posOffset>75565</wp:posOffset>
                  </wp:positionV>
                  <wp:extent cx="781050" cy="466090"/>
                  <wp:effectExtent l="0" t="0" r="0" b="10160"/>
                  <wp:wrapNone/>
                  <wp:docPr id="309" name="图片_361"/>
                  <wp:cNvGraphicFramePr/>
                  <a:graphic xmlns:a="http://schemas.openxmlformats.org/drawingml/2006/main">
                    <a:graphicData uri="http://schemas.openxmlformats.org/drawingml/2006/picture">
                      <pic:pic xmlns:pic="http://schemas.openxmlformats.org/drawingml/2006/picture">
                        <pic:nvPicPr>
                          <pic:cNvPr id="309" name="图片_361"/>
                          <pic:cNvPicPr/>
                        </pic:nvPicPr>
                        <pic:blipFill>
                          <a:blip r:embed="rId141" cstate="print"/>
                          <a:stretch>
                            <a:fillRect/>
                          </a:stretch>
                        </pic:blipFill>
                        <pic:spPr>
                          <a:xfrm>
                            <a:off x="0" y="0"/>
                            <a:ext cx="781050" cy="4660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9</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带轮垃圾桶</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100L</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个</w:t>
            </w:r>
          </w:p>
        </w:tc>
        <w:tc>
          <w:tcPr>
            <w:tcW w:w="11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696128" behindDoc="0" locked="0" layoutInCell="1" allowOverlap="1">
                  <wp:simplePos x="0" y="0"/>
                  <wp:positionH relativeFrom="column">
                    <wp:posOffset>361950</wp:posOffset>
                  </wp:positionH>
                  <wp:positionV relativeFrom="paragraph">
                    <wp:posOffset>38735</wp:posOffset>
                  </wp:positionV>
                  <wp:extent cx="429260" cy="544195"/>
                  <wp:effectExtent l="0" t="0" r="8890" b="8255"/>
                  <wp:wrapNone/>
                  <wp:docPr id="310" name="Picture_190"/>
                  <wp:cNvGraphicFramePr/>
                  <a:graphic xmlns:a="http://schemas.openxmlformats.org/drawingml/2006/main">
                    <a:graphicData uri="http://schemas.openxmlformats.org/drawingml/2006/picture">
                      <pic:pic xmlns:pic="http://schemas.openxmlformats.org/drawingml/2006/picture">
                        <pic:nvPicPr>
                          <pic:cNvPr id="310" name="Picture_190"/>
                          <pic:cNvPicPr/>
                        </pic:nvPicPr>
                        <pic:blipFill>
                          <a:blip r:embed="rId142" cstate="print"/>
                          <a:stretch>
                            <a:fillRect/>
                          </a:stretch>
                        </pic:blipFill>
                        <pic:spPr>
                          <a:xfrm>
                            <a:off x="0" y="0"/>
                            <a:ext cx="429260" cy="5441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有盖垃圾桶</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蓝色有盖</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697152" behindDoc="0" locked="0" layoutInCell="1" allowOverlap="1">
                  <wp:simplePos x="0" y="0"/>
                  <wp:positionH relativeFrom="column">
                    <wp:posOffset>305435</wp:posOffset>
                  </wp:positionH>
                  <wp:positionV relativeFrom="paragraph">
                    <wp:posOffset>58420</wp:posOffset>
                  </wp:positionV>
                  <wp:extent cx="513715" cy="534035"/>
                  <wp:effectExtent l="0" t="0" r="635" b="18415"/>
                  <wp:wrapNone/>
                  <wp:docPr id="313" name="Picture_158"/>
                  <wp:cNvGraphicFramePr/>
                  <a:graphic xmlns:a="http://schemas.openxmlformats.org/drawingml/2006/main">
                    <a:graphicData uri="http://schemas.openxmlformats.org/drawingml/2006/picture">
                      <pic:pic xmlns:pic="http://schemas.openxmlformats.org/drawingml/2006/picture">
                        <pic:nvPicPr>
                          <pic:cNvPr id="313" name="Picture_158"/>
                          <pic:cNvPicPr/>
                        </pic:nvPicPr>
                        <pic:blipFill>
                          <a:blip r:embed="rId143" cstate="print"/>
                          <a:stretch>
                            <a:fillRect/>
                          </a:stretch>
                        </pic:blipFill>
                        <pic:spPr>
                          <a:xfrm>
                            <a:off x="0" y="0"/>
                            <a:ext cx="513715" cy="5340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11</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洗碗机分配器</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JC202 材质：合金</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套</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699200" behindDoc="0" locked="0" layoutInCell="1" allowOverlap="1">
                  <wp:simplePos x="0" y="0"/>
                  <wp:positionH relativeFrom="column">
                    <wp:posOffset>200025</wp:posOffset>
                  </wp:positionH>
                  <wp:positionV relativeFrom="paragraph">
                    <wp:posOffset>29210</wp:posOffset>
                  </wp:positionV>
                  <wp:extent cx="752475" cy="514985"/>
                  <wp:effectExtent l="0" t="0" r="9525" b="18415"/>
                  <wp:wrapNone/>
                  <wp:docPr id="298" name="图片_368"/>
                  <wp:cNvGraphicFramePr/>
                  <a:graphic xmlns:a="http://schemas.openxmlformats.org/drawingml/2006/main">
                    <a:graphicData uri="http://schemas.openxmlformats.org/drawingml/2006/picture">
                      <pic:pic xmlns:pic="http://schemas.openxmlformats.org/drawingml/2006/picture">
                        <pic:nvPicPr>
                          <pic:cNvPr id="298" name="图片_368"/>
                          <pic:cNvPicPr/>
                        </pic:nvPicPr>
                        <pic:blipFill>
                          <a:blip r:embed="rId144" cstate="print"/>
                          <a:stretch>
                            <a:fillRect/>
                          </a:stretch>
                        </pic:blipFill>
                        <pic:spPr>
                          <a:xfrm>
                            <a:off x="0" y="0"/>
                            <a:ext cx="752475" cy="5149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洗碗机洗涤剂</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20L   材质：浓缩洗涤剂</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桶</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00224" behindDoc="0" locked="0" layoutInCell="1" allowOverlap="1">
                  <wp:simplePos x="0" y="0"/>
                  <wp:positionH relativeFrom="column">
                    <wp:posOffset>438150</wp:posOffset>
                  </wp:positionH>
                  <wp:positionV relativeFrom="paragraph">
                    <wp:posOffset>38735</wp:posOffset>
                  </wp:positionV>
                  <wp:extent cx="314325" cy="524510"/>
                  <wp:effectExtent l="0" t="0" r="9525" b="8890"/>
                  <wp:wrapNone/>
                  <wp:docPr id="311" name="图片_347"/>
                  <wp:cNvGraphicFramePr/>
                  <a:graphic xmlns:a="http://schemas.openxmlformats.org/drawingml/2006/main">
                    <a:graphicData uri="http://schemas.openxmlformats.org/drawingml/2006/picture">
                      <pic:pic xmlns:pic="http://schemas.openxmlformats.org/drawingml/2006/picture">
                        <pic:nvPicPr>
                          <pic:cNvPr id="311" name="图片_347"/>
                          <pic:cNvPicPr/>
                        </pic:nvPicPr>
                        <pic:blipFill>
                          <a:blip r:embed="rId145" cstate="print"/>
                          <a:stretch>
                            <a:fillRect/>
                          </a:stretch>
                        </pic:blipFill>
                        <pic:spPr>
                          <a:xfrm>
                            <a:off x="0" y="0"/>
                            <a:ext cx="314325" cy="52451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13</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威猛除油剂</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箱</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01248" behindDoc="0" locked="0" layoutInCell="1" allowOverlap="1">
                  <wp:simplePos x="0" y="0"/>
                  <wp:positionH relativeFrom="column">
                    <wp:posOffset>447675</wp:posOffset>
                  </wp:positionH>
                  <wp:positionV relativeFrom="paragraph">
                    <wp:posOffset>66040</wp:posOffset>
                  </wp:positionV>
                  <wp:extent cx="229870" cy="464185"/>
                  <wp:effectExtent l="0" t="0" r="17780" b="12065"/>
                  <wp:wrapNone/>
                  <wp:docPr id="312" name="图片_47"/>
                  <wp:cNvGraphicFramePr/>
                  <a:graphic xmlns:a="http://schemas.openxmlformats.org/drawingml/2006/main">
                    <a:graphicData uri="http://schemas.openxmlformats.org/drawingml/2006/picture">
                      <pic:pic xmlns:pic="http://schemas.openxmlformats.org/drawingml/2006/picture">
                        <pic:nvPicPr>
                          <pic:cNvPr id="312" name="图片_47"/>
                          <pic:cNvPicPr/>
                        </pic:nvPicPr>
                        <pic:blipFill>
                          <a:blip r:embed="rId146" cstate="print"/>
                          <a:stretch>
                            <a:fillRect/>
                          </a:stretch>
                        </pic:blipFill>
                        <pic:spPr>
                          <a:xfrm>
                            <a:off x="0" y="0"/>
                            <a:ext cx="229870" cy="4641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84消毒液</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箱</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02272" behindDoc="0" locked="0" layoutInCell="1" allowOverlap="1">
                  <wp:simplePos x="0" y="0"/>
                  <wp:positionH relativeFrom="column">
                    <wp:posOffset>381000</wp:posOffset>
                  </wp:positionH>
                  <wp:positionV relativeFrom="paragraph">
                    <wp:posOffset>109855</wp:posOffset>
                  </wp:positionV>
                  <wp:extent cx="337820" cy="468630"/>
                  <wp:effectExtent l="0" t="0" r="5080" b="7620"/>
                  <wp:wrapNone/>
                  <wp:docPr id="314" name="图片_49"/>
                  <wp:cNvGraphicFramePr/>
                  <a:graphic xmlns:a="http://schemas.openxmlformats.org/drawingml/2006/main">
                    <a:graphicData uri="http://schemas.openxmlformats.org/drawingml/2006/picture">
                      <pic:pic xmlns:pic="http://schemas.openxmlformats.org/drawingml/2006/picture">
                        <pic:nvPicPr>
                          <pic:cNvPr id="314" name="图片_49"/>
                          <pic:cNvPicPr/>
                        </pic:nvPicPr>
                        <pic:blipFill>
                          <a:blip r:embed="rId147" cstate="print"/>
                          <a:stretch>
                            <a:fillRect/>
                          </a:stretch>
                        </pic:blipFill>
                        <pic:spPr>
                          <a:xfrm>
                            <a:off x="0" y="0"/>
                            <a:ext cx="337820" cy="46863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15</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洗碗机干燥剂</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20L   材质：浓缩洗涤剂</w:t>
            </w:r>
          </w:p>
        </w:tc>
        <w:tc>
          <w:tcPr>
            <w:tcW w:w="9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桶</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03296" behindDoc="0" locked="0" layoutInCell="1" allowOverlap="1">
                  <wp:simplePos x="0" y="0"/>
                  <wp:positionH relativeFrom="column">
                    <wp:posOffset>418465</wp:posOffset>
                  </wp:positionH>
                  <wp:positionV relativeFrom="paragraph">
                    <wp:posOffset>94615</wp:posOffset>
                  </wp:positionV>
                  <wp:extent cx="323850" cy="447040"/>
                  <wp:effectExtent l="0" t="0" r="0" b="10160"/>
                  <wp:wrapNone/>
                  <wp:docPr id="316" name="图片_348"/>
                  <wp:cNvGraphicFramePr/>
                  <a:graphic xmlns:a="http://schemas.openxmlformats.org/drawingml/2006/main">
                    <a:graphicData uri="http://schemas.openxmlformats.org/drawingml/2006/picture">
                      <pic:pic xmlns:pic="http://schemas.openxmlformats.org/drawingml/2006/picture">
                        <pic:nvPicPr>
                          <pic:cNvPr id="316" name="图片_348"/>
                          <pic:cNvPicPr/>
                        </pic:nvPicPr>
                        <pic:blipFill>
                          <a:blip r:embed="rId148" cstate="print"/>
                          <a:stretch>
                            <a:fillRect/>
                          </a:stretch>
                        </pic:blipFill>
                        <pic:spPr>
                          <a:xfrm>
                            <a:off x="0" y="0"/>
                            <a:ext cx="323850" cy="44704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89" w:hRule="atLeast"/>
        </w:trPr>
        <w:tc>
          <w:tcPr>
            <w:tcW w:w="824" w:type="dxa"/>
            <w:tcBorders>
              <w:top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063"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主食库和副食库</w:t>
            </w:r>
          </w:p>
        </w:tc>
        <w:tc>
          <w:tcPr>
            <w:tcW w:w="4218"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1116"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361"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b/>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79"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白色整理箱</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500*400*300mm</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pp树脂</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04320" behindDoc="0" locked="0" layoutInCell="1" allowOverlap="1">
                  <wp:simplePos x="0" y="0"/>
                  <wp:positionH relativeFrom="column">
                    <wp:posOffset>333375</wp:posOffset>
                  </wp:positionH>
                  <wp:positionV relativeFrom="paragraph">
                    <wp:posOffset>75565</wp:posOffset>
                  </wp:positionV>
                  <wp:extent cx="542925" cy="485140"/>
                  <wp:effectExtent l="0" t="0" r="9525" b="10160"/>
                  <wp:wrapNone/>
                  <wp:docPr id="292" name="Picture_6"/>
                  <wp:cNvGraphicFramePr/>
                  <a:graphic xmlns:a="http://schemas.openxmlformats.org/drawingml/2006/main">
                    <a:graphicData uri="http://schemas.openxmlformats.org/drawingml/2006/picture">
                      <pic:pic xmlns:pic="http://schemas.openxmlformats.org/drawingml/2006/picture">
                        <pic:nvPicPr>
                          <pic:cNvPr id="292" name="Picture_6"/>
                          <pic:cNvPicPr/>
                        </pic:nvPicPr>
                        <pic:blipFill>
                          <a:blip r:embed="rId149" cstate="print"/>
                          <a:stretch>
                            <a:fillRect/>
                          </a:stretch>
                        </pic:blipFill>
                        <pic:spPr>
                          <a:xfrm>
                            <a:off x="0" y="0"/>
                            <a:ext cx="542925" cy="48514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03"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白色整理箱</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400*300*220mm</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pp树脂</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05344" behindDoc="0" locked="0" layoutInCell="1" allowOverlap="1">
                  <wp:simplePos x="0" y="0"/>
                  <wp:positionH relativeFrom="column">
                    <wp:posOffset>323215</wp:posOffset>
                  </wp:positionH>
                  <wp:positionV relativeFrom="paragraph">
                    <wp:posOffset>75565</wp:posOffset>
                  </wp:positionV>
                  <wp:extent cx="542925" cy="485140"/>
                  <wp:effectExtent l="0" t="0" r="9525" b="10160"/>
                  <wp:wrapNone/>
                  <wp:docPr id="293" name="Picture_6_SpCnt_1"/>
                  <wp:cNvGraphicFramePr/>
                  <a:graphic xmlns:a="http://schemas.openxmlformats.org/drawingml/2006/main">
                    <a:graphicData uri="http://schemas.openxmlformats.org/drawingml/2006/picture">
                      <pic:pic xmlns:pic="http://schemas.openxmlformats.org/drawingml/2006/picture">
                        <pic:nvPicPr>
                          <pic:cNvPr id="293" name="Picture_6_SpCnt_1"/>
                          <pic:cNvPicPr/>
                        </pic:nvPicPr>
                        <pic:blipFill>
                          <a:blip r:embed="rId149" cstate="print"/>
                          <a:stretch>
                            <a:fillRect/>
                          </a:stretch>
                        </pic:blipFill>
                        <pic:spPr>
                          <a:xfrm>
                            <a:off x="0" y="0"/>
                            <a:ext cx="542925" cy="48514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49" w:hRule="atLeast"/>
        </w:trPr>
        <w:tc>
          <w:tcPr>
            <w:tcW w:w="824" w:type="dxa"/>
            <w:tcBorders>
              <w:top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063"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餐具类</w:t>
            </w:r>
          </w:p>
        </w:tc>
        <w:tc>
          <w:tcPr>
            <w:tcW w:w="4218"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1116"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361" w:type="dxa"/>
            <w:tcBorders>
              <w:top w:val="single" w:color="000000" w:sz="4"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2401" w:type="dxa"/>
            <w:tcBorders>
              <w:top w:val="single" w:color="000000" w:sz="4" w:space="0"/>
              <w:left w:val="single" w:color="000000" w:sz="4" w:space="0"/>
              <w:bottom w:val="single" w:color="000000" w:sz="4" w:space="0"/>
            </w:tcBorders>
            <w:shd w:val="clear" w:color="auto" w:fill="FFFF00"/>
            <w:noWrap/>
            <w:tcMar>
              <w:top w:w="15" w:type="dxa"/>
              <w:left w:w="15" w:type="dxa"/>
              <w:right w:w="15" w:type="dxa"/>
            </w:tcMar>
            <w:vAlign w:val="center"/>
          </w:tcPr>
          <w:p>
            <w:pPr>
              <w:spacing w:line="0" w:lineRule="atLeast"/>
              <w:rPr>
                <w:rFonts w:asciiTheme="minorEastAsia" w:hAnsiTheme="minorEastAsia" w:eastAsiaTheme="minorEastAsia" w:cstheme="minorEastAsia"/>
                <w:b/>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623"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不锈钢防烫大号汤碗</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150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不锈钢304</w:t>
            </w:r>
          </w:p>
        </w:tc>
        <w:tc>
          <w:tcPr>
            <w:tcW w:w="2401" w:type="dxa"/>
            <w:tcBorders>
              <w:top w:val="single" w:color="000000" w:sz="4" w:space="0"/>
              <w:left w:val="single" w:color="000000" w:sz="4" w:space="0"/>
              <w:bottom w:val="single" w:color="000000" w:sz="4" w:space="0"/>
            </w:tcBorders>
            <w:noWrap/>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631"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不锈钢餐具类</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餐盘、小号汤碗、汤匙、筷子</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套</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1500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不锈钢304</w:t>
            </w:r>
          </w:p>
        </w:tc>
        <w:tc>
          <w:tcPr>
            <w:tcW w:w="2401" w:type="dxa"/>
            <w:tcBorders>
              <w:top w:val="single" w:color="000000" w:sz="4" w:space="0"/>
              <w:left w:val="single" w:color="000000" w:sz="4" w:space="0"/>
              <w:bottom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汤匙1600，筷子1000</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332"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12"转角腰盘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restart"/>
            <w:tcBorders>
              <w:top w:val="single" w:color="000000" w:sz="4" w:space="0"/>
              <w:left w:val="single" w:color="000000" w:sz="4" w:space="0"/>
              <w:bottom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873280" behindDoc="0" locked="0" layoutInCell="1" allowOverlap="1">
                  <wp:simplePos x="0" y="0"/>
                  <wp:positionH relativeFrom="column">
                    <wp:posOffset>170815</wp:posOffset>
                  </wp:positionH>
                  <wp:positionV relativeFrom="paragraph">
                    <wp:posOffset>1870710</wp:posOffset>
                  </wp:positionV>
                  <wp:extent cx="1048385" cy="1133475"/>
                  <wp:effectExtent l="0" t="0" r="18415" b="9525"/>
                  <wp:wrapNone/>
                  <wp:docPr id="318" name="图片 382"/>
                  <wp:cNvGraphicFramePr/>
                  <a:graphic xmlns:a="http://schemas.openxmlformats.org/drawingml/2006/main">
                    <a:graphicData uri="http://schemas.openxmlformats.org/drawingml/2006/picture">
                      <pic:pic xmlns:pic="http://schemas.openxmlformats.org/drawingml/2006/picture">
                        <pic:nvPicPr>
                          <pic:cNvPr id="318" name="图片 382"/>
                          <pic:cNvPicPr/>
                        </pic:nvPicPr>
                        <pic:blipFill>
                          <a:blip r:embed="rId150" cstate="print"/>
                          <a:stretch>
                            <a:fillRect/>
                          </a:stretch>
                        </pic:blipFill>
                        <pic:spPr>
                          <a:xfrm>
                            <a:off x="0" y="0"/>
                            <a:ext cx="1048385" cy="1133475"/>
                          </a:xfrm>
                          <a:prstGeom prst="rect">
                            <a:avLst/>
                          </a:prstGeom>
                          <a:noFill/>
                          <a:ln>
                            <a:noFill/>
                          </a:ln>
                        </pic:spPr>
                      </pic:pic>
                    </a:graphicData>
                  </a:graphic>
                </wp:anchor>
              </w:drawing>
            </w: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06368" behindDoc="0" locked="0" layoutInCell="1" allowOverlap="1">
                  <wp:simplePos x="0" y="0"/>
                  <wp:positionH relativeFrom="column">
                    <wp:posOffset>225425</wp:posOffset>
                  </wp:positionH>
                  <wp:positionV relativeFrom="paragraph">
                    <wp:posOffset>246380</wp:posOffset>
                  </wp:positionV>
                  <wp:extent cx="1048385" cy="1133475"/>
                  <wp:effectExtent l="0" t="0" r="18415" b="9525"/>
                  <wp:wrapNone/>
                  <wp:docPr id="317" name="图片_70"/>
                  <wp:cNvGraphicFramePr/>
                  <a:graphic xmlns:a="http://schemas.openxmlformats.org/drawingml/2006/main">
                    <a:graphicData uri="http://schemas.openxmlformats.org/drawingml/2006/picture">
                      <pic:pic xmlns:pic="http://schemas.openxmlformats.org/drawingml/2006/picture">
                        <pic:nvPicPr>
                          <pic:cNvPr id="317" name="图片_70"/>
                          <pic:cNvPicPr/>
                        </pic:nvPicPr>
                        <pic:blipFill>
                          <a:blip r:embed="rId150" cstate="print"/>
                          <a:stretch>
                            <a:fillRect/>
                          </a:stretch>
                        </pic:blipFill>
                        <pic:spPr>
                          <a:xfrm>
                            <a:off x="0" y="0"/>
                            <a:ext cx="1048385" cy="11334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4</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10"柳叶盘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5</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16万豪华荣长条深盘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16万豪华</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6</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12"长方顺边盘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7</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14"旦形蝴蝶盘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8</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16"万豪日月盘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16"</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9</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10"高低碗</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14"吉祥指纹碗</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11</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10"单柄碗</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10"</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12"万豪正方风行盘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13</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14"万豪蝴蝶兰旦形盘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14"万豪旦形兴隆盘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15</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14"万豪闪电长方盘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928"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16</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14"万豪光芒长海长方盘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17</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14"风中纸旦形盘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14"</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18</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12"万豪多角正方盘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19</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12"滴金水正方盘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12"</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不锈钢明炉锅</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21</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不锈钢明炉</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22</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不锈钢豪华酒精炉</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23</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岩谷煎炒炉</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砂锅</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砂锅</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24</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大号沙锅</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大号</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25</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中号沙锅</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中号</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26</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狮头鼎</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砂锅</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1</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砂锅</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27</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玻璃水果盘</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玻璃</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玻璃</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28</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不锈钢水果叉</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只</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不锈钢</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285"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29</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合金筷</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合金</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双</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合金</w:t>
            </w:r>
          </w:p>
        </w:tc>
        <w:tc>
          <w:tcPr>
            <w:tcW w:w="2401" w:type="dxa"/>
            <w:vMerge w:val="continue"/>
            <w:tcBorders>
              <w:top w:val="single" w:color="000000" w:sz="4" w:space="0"/>
              <w:left w:val="single" w:color="000000" w:sz="4" w:space="0"/>
              <w:bottom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80" w:hRule="atLeast"/>
        </w:trPr>
        <w:tc>
          <w:tcPr>
            <w:tcW w:w="824" w:type="dxa"/>
            <w:tcBorders>
              <w:top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30</w:t>
            </w:r>
          </w:p>
        </w:tc>
        <w:tc>
          <w:tcPr>
            <w:tcW w:w="20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骨瓷摆台7件套</w:t>
            </w:r>
          </w:p>
        </w:tc>
        <w:tc>
          <w:tcPr>
            <w:tcW w:w="421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9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套</w:t>
            </w:r>
          </w:p>
        </w:tc>
        <w:tc>
          <w:tcPr>
            <w:tcW w:w="11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23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骨瓷</w:t>
            </w:r>
          </w:p>
        </w:tc>
        <w:tc>
          <w:tcPr>
            <w:tcW w:w="2401" w:type="dxa"/>
            <w:vMerge w:val="restart"/>
            <w:tcBorders>
              <w:top w:val="single" w:color="000000" w:sz="4" w:space="0"/>
              <w:left w:val="single" w:color="000000" w:sz="4" w:space="0"/>
              <w:bottom w:val="single" w:color="000000" w:sz="4" w:space="0"/>
            </w:tcBorders>
            <w:tcMar>
              <w:top w:w="15" w:type="dxa"/>
              <w:left w:w="15" w:type="dxa"/>
              <w:right w:w="15" w:type="dxa"/>
            </w:tcMar>
            <w:vAlign w:val="center"/>
          </w:tcPr>
          <w:p>
            <w:pPr>
              <w:widowControl/>
              <w:spacing w:line="0" w:lineRule="atLeast"/>
              <w:jc w:val="left"/>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bdr w:val="single" w:color="000000" w:sz="4" w:space="0"/>
              </w:rPr>
              <w:drawing>
                <wp:anchor distT="0" distB="0" distL="114300" distR="114300" simplePos="0" relativeHeight="251712512" behindDoc="0" locked="0" layoutInCell="1" allowOverlap="1">
                  <wp:simplePos x="0" y="0"/>
                  <wp:positionH relativeFrom="column">
                    <wp:posOffset>161925</wp:posOffset>
                  </wp:positionH>
                  <wp:positionV relativeFrom="paragraph">
                    <wp:posOffset>133350</wp:posOffset>
                  </wp:positionV>
                  <wp:extent cx="811530" cy="484505"/>
                  <wp:effectExtent l="0" t="0" r="7620" b="10795"/>
                  <wp:wrapNone/>
                  <wp:docPr id="320" name="图片_102"/>
                  <wp:cNvGraphicFramePr/>
                  <a:graphic xmlns:a="http://schemas.openxmlformats.org/drawingml/2006/main">
                    <a:graphicData uri="http://schemas.openxmlformats.org/drawingml/2006/picture">
                      <pic:pic xmlns:pic="http://schemas.openxmlformats.org/drawingml/2006/picture">
                        <pic:nvPicPr>
                          <pic:cNvPr id="320" name="图片_102"/>
                          <pic:cNvPicPr/>
                        </pic:nvPicPr>
                        <pic:blipFill>
                          <a:blip r:embed="rId151" cstate="print"/>
                          <a:stretch>
                            <a:fillRect/>
                          </a:stretch>
                        </pic:blipFill>
                        <pic:spPr>
                          <a:xfrm>
                            <a:off x="0" y="0"/>
                            <a:ext cx="811530" cy="48450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Ex>
        <w:trPr>
          <w:trHeight w:val="560" w:hRule="atLeast"/>
        </w:trPr>
        <w:tc>
          <w:tcPr>
            <w:tcW w:w="824" w:type="dxa"/>
            <w:tcBorders>
              <w:top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31</w:t>
            </w:r>
          </w:p>
        </w:tc>
        <w:tc>
          <w:tcPr>
            <w:tcW w:w="2063" w:type="dxa"/>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摆台垫子</w:t>
            </w:r>
          </w:p>
        </w:tc>
        <w:tc>
          <w:tcPr>
            <w:tcW w:w="4218" w:type="dxa"/>
            <w:tcBorders>
              <w:top w:val="single" w:color="000000" w:sz="4" w:space="0"/>
              <w:left w:val="single" w:color="000000" w:sz="4" w:space="0"/>
              <w:right w:val="single" w:color="000000" w:sz="4" w:space="0"/>
            </w:tcBorders>
            <w:tcMar>
              <w:top w:w="15" w:type="dxa"/>
              <w:left w:w="15" w:type="dxa"/>
              <w:right w:w="15" w:type="dxa"/>
            </w:tcMar>
            <w:vAlign w:val="center"/>
          </w:tcPr>
          <w:p>
            <w:pPr>
              <w:spacing w:line="0" w:lineRule="atLeast"/>
              <w:jc w:val="center"/>
              <w:rPr>
                <w:rFonts w:asciiTheme="minorEastAsia" w:hAnsiTheme="minorEastAsia" w:eastAsiaTheme="minorEastAsia" w:cstheme="minorEastAsia"/>
                <w:color w:val="000000"/>
                <w:szCs w:val="21"/>
              </w:rPr>
            </w:pPr>
          </w:p>
        </w:tc>
        <w:tc>
          <w:tcPr>
            <w:tcW w:w="937" w:type="dxa"/>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张</w:t>
            </w:r>
          </w:p>
        </w:tc>
        <w:tc>
          <w:tcPr>
            <w:tcW w:w="1116" w:type="dxa"/>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kern w:val="0"/>
                <w:szCs w:val="21"/>
              </w:rPr>
              <w:t>20</w:t>
            </w:r>
          </w:p>
        </w:tc>
        <w:tc>
          <w:tcPr>
            <w:tcW w:w="2361" w:type="dxa"/>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0" w:lineRule="atLeast"/>
              <w:jc w:val="center"/>
              <w:textAlignment w:val="center"/>
              <w:rPr>
                <w:rFonts w:asciiTheme="minorEastAsia" w:hAnsiTheme="minorEastAsia" w:eastAsiaTheme="minorEastAsia" w:cstheme="minorEastAsia"/>
                <w:color w:val="000000"/>
                <w:szCs w:val="21"/>
              </w:rPr>
            </w:pPr>
          </w:p>
        </w:tc>
        <w:tc>
          <w:tcPr>
            <w:tcW w:w="2401" w:type="dxa"/>
            <w:vMerge w:val="continue"/>
            <w:tcBorders>
              <w:top w:val="single" w:color="000000" w:sz="4" w:space="0"/>
              <w:left w:val="single" w:color="000000" w:sz="4" w:space="0"/>
            </w:tcBorders>
            <w:tcMar>
              <w:top w:w="15" w:type="dxa"/>
              <w:left w:w="15" w:type="dxa"/>
              <w:right w:w="15" w:type="dxa"/>
            </w:tcMar>
            <w:vAlign w:val="center"/>
          </w:tcPr>
          <w:p>
            <w:pPr>
              <w:spacing w:line="0" w:lineRule="atLeast"/>
              <w:rPr>
                <w:rFonts w:asciiTheme="minorEastAsia" w:hAnsiTheme="minorEastAsia" w:eastAsiaTheme="minorEastAsia" w:cstheme="minorEastAsia"/>
                <w:color w:val="000000"/>
                <w:szCs w:val="21"/>
              </w:rPr>
            </w:pPr>
          </w:p>
        </w:tc>
      </w:tr>
    </w:tbl>
    <w:p>
      <w:pPr>
        <w:spacing w:line="360" w:lineRule="exact"/>
        <w:ind w:right="210" w:firstLine="422" w:firstLineChars="200"/>
        <w:jc w:val="left"/>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本项目谈判报价为</w:t>
      </w:r>
      <w:r>
        <w:rPr>
          <w:rFonts w:ascii="宋体" w:hAnsi="宋体" w:cs="宋体"/>
          <w:b/>
          <w:bCs/>
          <w:szCs w:val="21"/>
          <w:u w:val="single"/>
        </w:rPr>
        <w:t>固定总价</w:t>
      </w:r>
      <w:r>
        <w:rPr>
          <w:rFonts w:hint="eastAsia" w:ascii="宋体" w:hAnsi="宋体" w:cs="宋体"/>
          <w:szCs w:val="21"/>
        </w:rPr>
        <w:t>，</w:t>
      </w:r>
      <w:r>
        <w:rPr>
          <w:rFonts w:hint="eastAsia" w:ascii="宋体" w:hAnsi="宋体" w:cs="宋体"/>
          <w:color w:val="000000"/>
          <w:szCs w:val="21"/>
        </w:rPr>
        <w:t>谈判总价应包括竞争性谈判文件所确定的采购范围相应货物和</w:t>
      </w:r>
      <w:r>
        <w:rPr>
          <w:rFonts w:ascii="宋体" w:hAnsi="宋体" w:cs="宋体"/>
          <w:color w:val="000000"/>
          <w:szCs w:val="21"/>
        </w:rPr>
        <w:t>服务</w:t>
      </w:r>
      <w:r>
        <w:rPr>
          <w:rFonts w:hint="eastAsia" w:ascii="宋体" w:hAnsi="宋体" w:cs="宋体"/>
          <w:color w:val="000000"/>
          <w:szCs w:val="21"/>
        </w:rPr>
        <w:t>的供货、包装、运输、保险、安装调试、管理、维护</w:t>
      </w:r>
      <w:r>
        <w:rPr>
          <w:rFonts w:ascii="宋体" w:hAnsi="宋体" w:cs="宋体"/>
          <w:color w:val="000000"/>
          <w:szCs w:val="21"/>
        </w:rPr>
        <w:t>、</w:t>
      </w:r>
      <w:r>
        <w:rPr>
          <w:rFonts w:hint="eastAsia" w:ascii="宋体" w:hAnsi="宋体" w:cs="宋体"/>
          <w:color w:val="000000"/>
          <w:szCs w:val="21"/>
        </w:rPr>
        <w:t>劳务、培训、验收</w:t>
      </w:r>
      <w:r>
        <w:rPr>
          <w:rFonts w:ascii="宋体" w:hAnsi="宋体" w:cs="宋体"/>
          <w:color w:val="000000"/>
          <w:szCs w:val="21"/>
        </w:rPr>
        <w:t>、</w:t>
      </w:r>
      <w:r>
        <w:rPr>
          <w:rFonts w:hint="eastAsia" w:ascii="宋体" w:hAnsi="宋体" w:cs="宋体"/>
          <w:color w:val="000000"/>
          <w:szCs w:val="21"/>
        </w:rPr>
        <w:t>办公设备、设备、工具、耗材、运送工具及耗材、利润、风险、税金及政策性文件规定等各项应有费用，以及为完成该项货物或者服务项目所涉及到的一切相关费用，采购人不再支付其他任何费用。</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报价货币为人民币，评审时以人民币为准。</w:t>
      </w:r>
    </w:p>
    <w:p>
      <w:pPr>
        <w:numPr>
          <w:ilvl w:val="0"/>
          <w:numId w:val="1"/>
        </w:numPr>
        <w:spacing w:line="360" w:lineRule="exact"/>
        <w:ind w:right="210" w:firstLine="422" w:firstLineChars="200"/>
        <w:jc w:val="left"/>
        <w:rPr>
          <w:rFonts w:ascii="宋体" w:hAnsi="宋体" w:cs="宋体"/>
          <w:b/>
          <w:szCs w:val="21"/>
        </w:rPr>
      </w:pPr>
      <w:r>
        <w:rPr>
          <w:rFonts w:hint="eastAsia" w:ascii="宋体" w:hAnsi="宋体" w:cs="宋体"/>
          <w:b/>
          <w:szCs w:val="21"/>
        </w:rPr>
        <w:t>交货期及交货</w:t>
      </w:r>
      <w:r>
        <w:rPr>
          <w:rFonts w:ascii="宋体" w:hAnsi="宋体" w:cs="宋体"/>
          <w:b/>
          <w:szCs w:val="21"/>
        </w:rPr>
        <w:t>地点</w:t>
      </w:r>
    </w:p>
    <w:p>
      <w:pPr>
        <w:adjustRightInd w:val="0"/>
        <w:snapToGrid w:val="0"/>
        <w:spacing w:line="360" w:lineRule="exact"/>
        <w:ind w:firstLine="420" w:firstLineChars="200"/>
        <w:jc w:val="left"/>
        <w:rPr>
          <w:rFonts w:ascii="宋体" w:hAnsi="宋体" w:cs="宋体"/>
          <w:color w:val="000000"/>
          <w:szCs w:val="21"/>
        </w:rPr>
      </w:pPr>
      <w:r>
        <w:rPr>
          <w:rFonts w:hint="eastAsia" w:ascii="宋体" w:hAnsi="宋体" w:cs="宋体"/>
          <w:color w:val="000000"/>
          <w:szCs w:val="21"/>
        </w:rPr>
        <w:t>合同签订后 20 日历天内将产品免费送到采购人指定地点（常州新北区河海中路6号河海国英小学）安装、调试直至交付使用。</w:t>
      </w:r>
    </w:p>
    <w:p>
      <w:pPr>
        <w:spacing w:line="360" w:lineRule="exact"/>
        <w:ind w:firstLine="422" w:firstLineChars="200"/>
        <w:rPr>
          <w:rFonts w:ascii="宋体" w:hAnsi="宋体"/>
          <w:b/>
          <w:bCs/>
          <w:szCs w:val="21"/>
        </w:rPr>
      </w:pPr>
      <w:r>
        <w:rPr>
          <w:rFonts w:hint="eastAsia" w:ascii="宋体" w:hAnsi="宋体"/>
          <w:b/>
          <w:bCs/>
          <w:szCs w:val="21"/>
        </w:rPr>
        <w:t>五、安装调试</w:t>
      </w:r>
    </w:p>
    <w:p>
      <w:pPr>
        <w:spacing w:line="360" w:lineRule="exact"/>
        <w:ind w:firstLine="420" w:firstLineChars="200"/>
        <w:rPr>
          <w:rFonts w:ascii="宋体" w:hAnsi="宋体"/>
          <w:szCs w:val="21"/>
        </w:rPr>
      </w:pPr>
      <w:r>
        <w:rPr>
          <w:rFonts w:hint="eastAsia" w:ascii="宋体" w:hAnsi="宋体"/>
          <w:szCs w:val="21"/>
        </w:rPr>
        <w:t>供应商负责对设备的安装和调试并达到国家相关的验收标准，对安装调试错误所导致的设备损坏承担全部赔偿责任。</w:t>
      </w:r>
      <w:bookmarkStart w:id="0" w:name="_Toc184127044"/>
      <w:bookmarkStart w:id="1" w:name="_Toc156196420"/>
      <w:bookmarkStart w:id="2" w:name="_Toc153092321"/>
      <w:bookmarkStart w:id="3" w:name="_Toc155077893"/>
      <w:bookmarkStart w:id="4" w:name="_Toc166139863"/>
    </w:p>
    <w:p>
      <w:pPr>
        <w:spacing w:line="360" w:lineRule="exact"/>
        <w:ind w:firstLine="422" w:firstLineChars="200"/>
        <w:rPr>
          <w:rFonts w:ascii="宋体" w:hAnsi="宋体"/>
          <w:b/>
          <w:bCs/>
          <w:szCs w:val="21"/>
        </w:rPr>
      </w:pPr>
      <w:r>
        <w:rPr>
          <w:rFonts w:hint="eastAsia" w:ascii="宋体" w:hAnsi="宋体"/>
          <w:b/>
          <w:bCs/>
          <w:szCs w:val="21"/>
        </w:rPr>
        <w:t>六、验收</w:t>
      </w:r>
      <w:bookmarkEnd w:id="0"/>
      <w:bookmarkEnd w:id="1"/>
      <w:bookmarkEnd w:id="2"/>
      <w:bookmarkEnd w:id="3"/>
    </w:p>
    <w:bookmarkEnd w:id="4"/>
    <w:p>
      <w:pPr>
        <w:spacing w:line="360" w:lineRule="exact"/>
        <w:ind w:firstLine="420" w:firstLineChars="200"/>
        <w:rPr>
          <w:rFonts w:ascii="宋体" w:hAnsi="宋体"/>
          <w:szCs w:val="21"/>
        </w:rPr>
      </w:pPr>
      <w:r>
        <w:rPr>
          <w:rFonts w:hint="eastAsia" w:ascii="宋体" w:hAnsi="宋体"/>
          <w:szCs w:val="21"/>
        </w:rPr>
        <w:t>1.设备安装、调试完毕后，由采购人组织有关部门按照国家相关规定验收，只有当下列条件满足时，才视同验收合格：</w:t>
      </w:r>
    </w:p>
    <w:p>
      <w:pPr>
        <w:spacing w:line="360" w:lineRule="exact"/>
        <w:ind w:firstLine="420" w:firstLineChars="200"/>
        <w:rPr>
          <w:rFonts w:ascii="宋体" w:hAnsi="宋体"/>
          <w:szCs w:val="21"/>
        </w:rPr>
      </w:pPr>
      <w:r>
        <w:rPr>
          <w:rFonts w:hint="eastAsia" w:ascii="宋体" w:hAnsi="宋体"/>
          <w:szCs w:val="21"/>
        </w:rPr>
        <w:t>2.设备技术参数与技术标书一致，试运行期间性能指标达到或超过规定的标准。</w:t>
      </w:r>
    </w:p>
    <w:p>
      <w:pPr>
        <w:spacing w:line="360" w:lineRule="exact"/>
        <w:ind w:firstLine="420" w:firstLineChars="200"/>
        <w:rPr>
          <w:rFonts w:ascii="宋体" w:hAnsi="宋体"/>
          <w:szCs w:val="21"/>
        </w:rPr>
      </w:pPr>
      <w:r>
        <w:rPr>
          <w:rFonts w:hint="eastAsia" w:ascii="宋体" w:hAnsi="宋体"/>
          <w:szCs w:val="21"/>
        </w:rPr>
        <w:t>3.在设备性能测试和试运行期间所暴露的问题已获得买方满意的解决。</w:t>
      </w:r>
    </w:p>
    <w:p>
      <w:pPr>
        <w:spacing w:line="360" w:lineRule="exact"/>
        <w:ind w:firstLine="420" w:firstLineChars="200"/>
        <w:rPr>
          <w:rFonts w:ascii="宋体" w:hAnsi="宋体"/>
          <w:szCs w:val="21"/>
        </w:rPr>
      </w:pPr>
      <w:r>
        <w:rPr>
          <w:rFonts w:hint="eastAsia" w:ascii="宋体" w:hAnsi="宋体"/>
          <w:szCs w:val="21"/>
        </w:rPr>
        <w:t>4.技术规范要求中提到的技术资料、工具、备件等已经按规定的数量移交完毕。</w:t>
      </w:r>
      <w:bookmarkStart w:id="5" w:name="_Toc184127045"/>
      <w:bookmarkStart w:id="6" w:name="_Toc166139864"/>
    </w:p>
    <w:p>
      <w:pPr>
        <w:spacing w:line="360" w:lineRule="exact"/>
        <w:ind w:firstLine="420" w:firstLineChars="200"/>
        <w:rPr>
          <w:rFonts w:hint="default" w:ascii="宋体" w:hAnsi="宋体" w:eastAsia="宋体"/>
          <w:b w:val="0"/>
          <w:bCs w:val="0"/>
          <w:szCs w:val="21"/>
          <w:lang w:val="en-US" w:eastAsia="zh-CN"/>
        </w:rPr>
      </w:pPr>
      <w:r>
        <w:rPr>
          <w:rFonts w:hint="eastAsia" w:ascii="宋体" w:hAnsi="宋体"/>
          <w:b w:val="0"/>
          <w:bCs w:val="0"/>
          <w:szCs w:val="21"/>
          <w:lang w:val="en-US" w:eastAsia="zh-CN"/>
        </w:rPr>
        <w:t>5.必须通过采购单位、</w:t>
      </w:r>
      <w:r>
        <w:rPr>
          <w:rFonts w:hint="eastAsia" w:ascii="宋体" w:hAnsi="宋体" w:cs="宋体"/>
          <w:color w:val="auto"/>
          <w:szCs w:val="21"/>
          <w:highlight w:val="none"/>
          <w:u w:val="none"/>
        </w:rPr>
        <w:t>主管单位验收</w:t>
      </w:r>
      <w:r>
        <w:rPr>
          <w:rFonts w:hint="eastAsia" w:ascii="宋体" w:hAnsi="宋体" w:cs="宋体"/>
          <w:color w:val="auto"/>
          <w:szCs w:val="21"/>
          <w:highlight w:val="none"/>
          <w:u w:val="none"/>
          <w:lang w:val="en-US" w:eastAsia="zh-CN"/>
        </w:rPr>
        <w:t>及消防验收。</w:t>
      </w:r>
    </w:p>
    <w:p>
      <w:pPr>
        <w:spacing w:line="360" w:lineRule="exact"/>
        <w:ind w:firstLine="422" w:firstLineChars="200"/>
        <w:rPr>
          <w:rFonts w:ascii="宋体" w:hAnsi="宋体"/>
          <w:szCs w:val="21"/>
        </w:rPr>
      </w:pPr>
      <w:r>
        <w:rPr>
          <w:rFonts w:hint="eastAsia" w:ascii="宋体" w:hAnsi="宋体"/>
          <w:b/>
          <w:bCs/>
          <w:szCs w:val="21"/>
        </w:rPr>
        <w:t>七、售后服务</w:t>
      </w:r>
      <w:bookmarkEnd w:id="5"/>
      <w:bookmarkEnd w:id="6"/>
    </w:p>
    <w:p>
      <w:pPr>
        <w:spacing w:line="360" w:lineRule="exact"/>
        <w:ind w:firstLine="420" w:firstLineChars="200"/>
        <w:rPr>
          <w:rFonts w:ascii="宋体" w:hAnsi="宋体"/>
          <w:szCs w:val="21"/>
        </w:rPr>
      </w:pPr>
      <w:bookmarkStart w:id="7" w:name="_Toc12789068"/>
      <w:r>
        <w:rPr>
          <w:rFonts w:hint="eastAsia" w:ascii="宋体" w:hAnsi="宋体"/>
          <w:szCs w:val="21"/>
        </w:rPr>
        <w:t>1.免费质保期：从验收合格之日起1年。</w:t>
      </w:r>
    </w:p>
    <w:p>
      <w:pPr>
        <w:spacing w:line="360" w:lineRule="exact"/>
        <w:ind w:firstLine="420" w:firstLineChars="200"/>
        <w:rPr>
          <w:rFonts w:ascii="宋体" w:hAnsi="宋体"/>
          <w:szCs w:val="21"/>
        </w:rPr>
      </w:pPr>
      <w:r>
        <w:rPr>
          <w:rFonts w:hint="eastAsia" w:ascii="宋体" w:hAnsi="宋体"/>
          <w:szCs w:val="21"/>
        </w:rPr>
        <w:t>2.免费质保期内：接到用户维修通知后，2小时内响应、3小时内到达指定现场进行维修。免费更换一切在正常情况下损坏的零配件，每年提供两次免费上门巡检服务。</w:t>
      </w:r>
    </w:p>
    <w:p>
      <w:pPr>
        <w:spacing w:line="360" w:lineRule="exact"/>
        <w:ind w:firstLine="420" w:firstLineChars="200"/>
        <w:rPr>
          <w:rFonts w:ascii="宋体" w:hAnsi="宋体"/>
          <w:szCs w:val="21"/>
        </w:rPr>
      </w:pPr>
      <w:r>
        <w:rPr>
          <w:rFonts w:hint="eastAsia" w:ascii="宋体" w:hAnsi="宋体"/>
          <w:szCs w:val="21"/>
        </w:rPr>
        <w:t>3.免费质保期后：供方负责设备的终身维修及零配件的及时供应。维修费先修理后付款，零配件的购买先交货后付款。</w:t>
      </w:r>
      <w:bookmarkEnd w:id="7"/>
    </w:p>
    <w:p>
      <w:pPr>
        <w:spacing w:line="360" w:lineRule="exact"/>
        <w:ind w:firstLine="420" w:firstLineChars="200"/>
        <w:rPr>
          <w:rFonts w:ascii="宋体" w:hAnsi="宋体"/>
          <w:szCs w:val="21"/>
        </w:rPr>
      </w:pPr>
      <w:r>
        <w:rPr>
          <w:rFonts w:hint="eastAsia" w:ascii="宋体" w:hAnsi="宋体"/>
          <w:szCs w:val="21"/>
        </w:rPr>
        <w:t>4.供方负责在设备的安装现场免费培训需方的技术人员，达到上岗水平。</w:t>
      </w:r>
    </w:p>
    <w:p>
      <w:pPr>
        <w:spacing w:line="360" w:lineRule="exact"/>
        <w:ind w:right="210" w:firstLine="422" w:firstLineChars="200"/>
        <w:jc w:val="left"/>
      </w:pPr>
      <w:r>
        <w:rPr>
          <w:rFonts w:hint="eastAsia" w:ascii="宋体" w:hAnsi="宋体" w:cs="宋体"/>
          <w:b/>
          <w:szCs w:val="21"/>
        </w:rPr>
        <w:t>八</w:t>
      </w:r>
      <w:r>
        <w:rPr>
          <w:rFonts w:ascii="宋体" w:hAnsi="宋体" w:cs="宋体"/>
          <w:b/>
          <w:szCs w:val="21"/>
        </w:rPr>
        <w:t>、付款方式</w:t>
      </w:r>
    </w:p>
    <w:p>
      <w:pPr>
        <w:spacing w:line="360" w:lineRule="exact"/>
        <w:ind w:firstLine="420" w:firstLineChars="200"/>
        <w:rPr>
          <w:rFonts w:ascii="宋体" w:hAnsi="宋体"/>
          <w:szCs w:val="21"/>
        </w:rPr>
      </w:pPr>
      <w:r>
        <w:rPr>
          <w:rFonts w:hint="eastAsia" w:ascii="宋体" w:hAnsi="宋体"/>
          <w:szCs w:val="21"/>
        </w:rPr>
        <w:t>货到现场，安装完毕，经验收合格后付至合同价的95%；余款一年后14个工作日内付清余款。</w:t>
      </w:r>
    </w:p>
    <w:p>
      <w:pPr>
        <w:rPr>
          <w:rFonts w:ascii="宋体" w:hAnsi="宋体"/>
          <w:sz w:val="24"/>
        </w:rPr>
        <w:sectPr>
          <w:pgSz w:w="16838" w:h="11905" w:orient="landscape"/>
          <w:pgMar w:top="1803" w:right="1440" w:bottom="1803" w:left="1440" w:header="851" w:footer="992" w:gutter="0"/>
          <w:cols w:space="0" w:num="1"/>
          <w:docGrid w:type="lines" w:linePitch="331" w:charSpace="0"/>
        </w:sectPr>
      </w:pPr>
    </w:p>
    <w:p>
      <w:pPr>
        <w:jc w:val="center"/>
        <w:rPr>
          <w:rFonts w:ascii="宋体" w:hAnsi="宋体" w:cs="宋体"/>
          <w:b/>
          <w:sz w:val="30"/>
          <w:szCs w:val="30"/>
        </w:rPr>
      </w:pPr>
      <w:r>
        <w:rPr>
          <w:rFonts w:hint="eastAsia" w:ascii="宋体" w:hAnsi="宋体" w:cs="宋体"/>
          <w:b/>
          <w:sz w:val="30"/>
          <w:szCs w:val="30"/>
        </w:rPr>
        <w:t>第四章  合同主要条款</w:t>
      </w:r>
    </w:p>
    <w:p>
      <w:pPr>
        <w:pStyle w:val="11"/>
        <w:spacing w:line="400" w:lineRule="exact"/>
        <w:rPr>
          <w:rFonts w:eastAsia="宋体" w:cs="宋体"/>
          <w:color w:val="000000"/>
          <w:sz w:val="21"/>
          <w:szCs w:val="21"/>
        </w:rPr>
      </w:pPr>
      <w:r>
        <w:rPr>
          <w:rFonts w:hint="eastAsia" w:eastAsia="宋体" w:cs="宋体"/>
          <w:b/>
          <w:color w:val="000000"/>
          <w:sz w:val="21"/>
          <w:szCs w:val="21"/>
          <w:lang w:val="zh-CN"/>
        </w:rPr>
        <w:t>采购人</w:t>
      </w:r>
      <w:r>
        <w:rPr>
          <w:rFonts w:eastAsia="宋体" w:cs="宋体"/>
          <w:b/>
          <w:color w:val="000000"/>
          <w:sz w:val="21"/>
          <w:szCs w:val="21"/>
          <w:lang w:val="zh-CN"/>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lang w:val="zh-CN"/>
        </w:rPr>
        <w:t>甲</w:t>
      </w:r>
      <w:r>
        <w:rPr>
          <w:rFonts w:hint="eastAsia" w:eastAsia="宋体" w:cs="宋体"/>
          <w:b/>
          <w:color w:val="000000"/>
          <w:sz w:val="21"/>
          <w:szCs w:val="21"/>
        </w:rPr>
        <w:t xml:space="preserve">方）: </w:t>
      </w:r>
      <w:r>
        <w:rPr>
          <w:rFonts w:eastAsia="宋体" w:cs="宋体"/>
          <w:b/>
          <w:color w:val="000000"/>
          <w:sz w:val="21"/>
          <w:szCs w:val="21"/>
        </w:rPr>
        <w:t xml:space="preserve">                      </w:t>
      </w:r>
      <w:r>
        <w:rPr>
          <w:rFonts w:hint="eastAsia" w:cs="宋体"/>
          <w:color w:val="000000"/>
          <w:sz w:val="21"/>
          <w:szCs w:val="21"/>
        </w:rPr>
        <w:t>合同编号：</w:t>
      </w:r>
    </w:p>
    <w:p>
      <w:pPr>
        <w:pStyle w:val="11"/>
        <w:spacing w:line="400" w:lineRule="exact"/>
        <w:rPr>
          <w:rFonts w:eastAsia="宋体" w:cs="宋体"/>
          <w:color w:val="000000"/>
          <w:sz w:val="21"/>
          <w:szCs w:val="21"/>
          <w:u w:val="single"/>
        </w:rPr>
      </w:pPr>
      <w:r>
        <w:rPr>
          <w:rFonts w:hint="eastAsia" w:eastAsia="宋体" w:cs="宋体"/>
          <w:b/>
          <w:color w:val="000000"/>
          <w:sz w:val="21"/>
          <w:szCs w:val="21"/>
        </w:rPr>
        <w:t>供应商</w:t>
      </w:r>
      <w:r>
        <w:rPr>
          <w:rFonts w:eastAsia="宋体" w:cs="宋体"/>
          <w:b/>
          <w:color w:val="000000"/>
          <w:sz w:val="21"/>
          <w:szCs w:val="21"/>
        </w:rPr>
        <w:t>（</w:t>
      </w:r>
      <w:r>
        <w:rPr>
          <w:rFonts w:hint="eastAsia" w:eastAsia="宋体" w:cs="宋体"/>
          <w:b/>
          <w:color w:val="000000"/>
          <w:sz w:val="21"/>
          <w:szCs w:val="21"/>
          <w:lang w:val="zh-CN"/>
        </w:rPr>
        <w:t>以下</w:t>
      </w:r>
      <w:r>
        <w:rPr>
          <w:rFonts w:eastAsia="宋体" w:cs="宋体"/>
          <w:b/>
          <w:color w:val="000000"/>
          <w:sz w:val="21"/>
          <w:szCs w:val="21"/>
          <w:lang w:val="zh-CN"/>
        </w:rPr>
        <w:t>称</w:t>
      </w:r>
      <w:r>
        <w:rPr>
          <w:rFonts w:hint="eastAsia" w:eastAsia="宋体" w:cs="宋体"/>
          <w:b/>
          <w:color w:val="000000"/>
          <w:sz w:val="21"/>
          <w:szCs w:val="21"/>
        </w:rPr>
        <w:t>乙方</w:t>
      </w:r>
      <w:r>
        <w:rPr>
          <w:rFonts w:eastAsia="宋体" w:cs="宋体"/>
          <w:b/>
          <w:color w:val="000000"/>
          <w:sz w:val="21"/>
          <w:szCs w:val="21"/>
        </w:rPr>
        <w:t>）</w:t>
      </w:r>
      <w:r>
        <w:rPr>
          <w:rFonts w:hint="eastAsia" w:eastAsia="宋体" w:cs="宋体"/>
          <w:b/>
          <w:color w:val="000000"/>
          <w:sz w:val="21"/>
          <w:szCs w:val="21"/>
        </w:rPr>
        <w:t xml:space="preserve">: </w:t>
      </w:r>
      <w:r>
        <w:rPr>
          <w:rFonts w:eastAsia="宋体" w:cs="宋体"/>
          <w:b/>
          <w:color w:val="000000"/>
          <w:sz w:val="21"/>
          <w:szCs w:val="21"/>
        </w:rPr>
        <w:t xml:space="preserve">                      </w:t>
      </w:r>
      <w:r>
        <w:rPr>
          <w:rFonts w:hint="eastAsia" w:eastAsia="宋体" w:cs="宋体"/>
          <w:color w:val="000000"/>
          <w:sz w:val="21"/>
          <w:szCs w:val="21"/>
        </w:rPr>
        <w:t>签订地点：</w:t>
      </w:r>
    </w:p>
    <w:p>
      <w:pPr>
        <w:pStyle w:val="5"/>
        <w:spacing w:line="400" w:lineRule="exact"/>
        <w:ind w:firstLine="4617" w:firstLineChars="2199"/>
        <w:rPr>
          <w:rFonts w:hAnsi="宋体" w:cs="宋体"/>
          <w:b/>
          <w:color w:val="000000"/>
          <w:sz w:val="21"/>
          <w:szCs w:val="21"/>
        </w:rPr>
      </w:pPr>
      <w:r>
        <w:rPr>
          <w:rFonts w:hint="eastAsia" w:cs="宋体"/>
          <w:color w:val="000000"/>
          <w:sz w:val="21"/>
          <w:szCs w:val="21"/>
        </w:rPr>
        <w:t xml:space="preserve">合同时间: </w:t>
      </w:r>
      <w:r>
        <w:rPr>
          <w:rFonts w:hint="eastAsia" w:cs="宋体"/>
          <w:color w:val="000000"/>
          <w:sz w:val="21"/>
          <w:szCs w:val="21"/>
          <w:u w:val="single"/>
        </w:rPr>
        <w:t xml:space="preserve">    年   月   日</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甲乙双方依据《中华人民共和国合同法》以及有关法律、法规的规定，经协商一致，订立本合同，以便共同遵守。</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第一条 合同标的</w:t>
      </w:r>
    </w:p>
    <w:p>
      <w:pPr>
        <w:widowControl/>
        <w:adjustRightInd w:val="0"/>
        <w:spacing w:line="360" w:lineRule="exact"/>
        <w:ind w:firstLine="424" w:firstLineChars="202"/>
        <w:jc w:val="left"/>
        <w:rPr>
          <w:rFonts w:cs="宋体" w:asciiTheme="minorEastAsia" w:hAnsiTheme="minorEastAsia" w:eastAsiaTheme="minorEastAsia"/>
          <w:color w:val="000000"/>
          <w:kern w:val="0"/>
          <w:szCs w:val="21"/>
          <w:lang w:val="zh-CN"/>
        </w:rPr>
      </w:pPr>
      <w:r>
        <w:rPr>
          <w:rFonts w:hint="eastAsia" w:cs="宋体" w:asciiTheme="minorEastAsia" w:hAnsiTheme="minorEastAsia" w:eastAsiaTheme="minorEastAsia"/>
          <w:color w:val="000000"/>
          <w:kern w:val="0"/>
          <w:szCs w:val="21"/>
          <w:lang w:val="zh-CN"/>
        </w:rPr>
        <w:t>乙方根据甲方需求提供下列产品：         ，产品名称、规格及数量详见乙方谈判响应文件。</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第二条 合同价格</w:t>
      </w:r>
    </w:p>
    <w:p>
      <w:pPr>
        <w:pStyle w:val="11"/>
        <w:spacing w:line="360" w:lineRule="exact"/>
        <w:ind w:firstLine="426" w:firstLineChars="202"/>
        <w:jc w:val="left"/>
        <w:rPr>
          <w:rFonts w:cs="宋体" w:asciiTheme="minorEastAsia" w:hAnsiTheme="minorEastAsia"/>
          <w:b/>
          <w:color w:val="000000"/>
          <w:sz w:val="21"/>
          <w:szCs w:val="21"/>
        </w:rPr>
      </w:pPr>
      <w:r>
        <w:rPr>
          <w:rFonts w:hint="eastAsia" w:cs="宋体" w:asciiTheme="minorEastAsia" w:hAnsiTheme="minorEastAsia"/>
          <w:b/>
          <w:color w:val="000000"/>
          <w:sz w:val="21"/>
          <w:szCs w:val="21"/>
        </w:rPr>
        <w:t>签约合同总价（人民币，下同）：</w:t>
      </w:r>
      <w:r>
        <w:rPr>
          <w:rFonts w:hint="eastAsia" w:cs="宋体" w:asciiTheme="minorEastAsia" w:hAnsiTheme="minorEastAsia"/>
          <w:b/>
          <w:color w:val="000000"/>
          <w:sz w:val="21"/>
          <w:szCs w:val="21"/>
          <w:u w:val="single"/>
        </w:rPr>
        <w:t xml:space="preserve">             元</w:t>
      </w:r>
      <w:r>
        <w:rPr>
          <w:rFonts w:hint="eastAsia" w:cs="宋体" w:asciiTheme="minorEastAsia" w:hAnsiTheme="minorEastAsia"/>
          <w:b/>
          <w:color w:val="000000"/>
          <w:sz w:val="21"/>
          <w:szCs w:val="21"/>
        </w:rPr>
        <w:t xml:space="preserve">（小写       ）。 </w:t>
      </w:r>
    </w:p>
    <w:p>
      <w:pPr>
        <w:pStyle w:val="11"/>
        <w:spacing w:line="360" w:lineRule="exact"/>
        <w:ind w:firstLine="424" w:firstLineChars="202"/>
        <w:rPr>
          <w:rFonts w:cs="宋体" w:asciiTheme="minorEastAsia" w:hAnsiTheme="minorEastAsia"/>
          <w:sz w:val="21"/>
          <w:szCs w:val="21"/>
        </w:rPr>
      </w:pPr>
      <w:r>
        <w:rPr>
          <w:rFonts w:hint="eastAsia" w:cs="宋体" w:asciiTheme="minorEastAsia" w:hAnsiTheme="minorEastAsia"/>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本合同总价款还包含乙方应当提供的伴随服务/售后服务费用。</w:t>
      </w:r>
    </w:p>
    <w:p>
      <w:pPr>
        <w:pStyle w:val="11"/>
        <w:spacing w:line="360" w:lineRule="exact"/>
        <w:ind w:firstLine="426" w:firstLineChars="202"/>
        <w:rPr>
          <w:rFonts w:cs="宋体" w:asciiTheme="minorEastAsia" w:hAnsiTheme="minorEastAsia"/>
          <w:b/>
          <w:color w:val="000000"/>
          <w:sz w:val="21"/>
          <w:szCs w:val="21"/>
        </w:rPr>
      </w:pPr>
      <w:r>
        <w:rPr>
          <w:rFonts w:hint="eastAsia" w:cs="宋体" w:asciiTheme="minorEastAsia" w:hAnsiTheme="minorEastAsia"/>
          <w:b/>
          <w:color w:val="000000"/>
          <w:sz w:val="21"/>
          <w:szCs w:val="21"/>
        </w:rPr>
        <w:t>第三条 组成本合同的有关文件</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下列与本次采购活动有关的文件及有关附件是本合同不可分割的组成部分，与本合同具有同等法律效力，这些文件包括但不限于：</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 xml:space="preserve">（1）竞争性谈判文件（编号：   ）           （2）乙方提供的谈判响应文件； </w:t>
      </w:r>
    </w:p>
    <w:p>
      <w:pPr>
        <w:pStyle w:val="11"/>
        <w:spacing w:line="360" w:lineRule="exact"/>
        <w:ind w:firstLine="424" w:firstLineChars="202"/>
        <w:rPr>
          <w:rFonts w:cs="宋体" w:asciiTheme="minorEastAsia" w:hAnsiTheme="minorEastAsia"/>
          <w:color w:val="000000"/>
          <w:sz w:val="21"/>
          <w:szCs w:val="21"/>
        </w:rPr>
      </w:pPr>
      <w:r>
        <w:rPr>
          <w:rFonts w:hint="eastAsia" w:cs="宋体" w:asciiTheme="minorEastAsia" w:hAnsiTheme="minorEastAsia"/>
          <w:color w:val="000000"/>
          <w:sz w:val="21"/>
          <w:szCs w:val="21"/>
        </w:rPr>
        <w:t>（</w:t>
      </w:r>
      <w:r>
        <w:rPr>
          <w:rFonts w:cs="宋体" w:asciiTheme="minorEastAsia" w:hAnsiTheme="minorEastAsia"/>
          <w:color w:val="000000"/>
          <w:sz w:val="21"/>
          <w:szCs w:val="21"/>
        </w:rPr>
        <w:t>3</w:t>
      </w:r>
      <w:r>
        <w:rPr>
          <w:rFonts w:hint="eastAsia" w:cs="宋体" w:asciiTheme="minorEastAsia" w:hAnsiTheme="minorEastAsia"/>
          <w:color w:val="000000"/>
          <w:sz w:val="21"/>
          <w:szCs w:val="21"/>
        </w:rPr>
        <w:t xml:space="preserve">）成交通知书；        </w:t>
      </w:r>
      <w:r>
        <w:rPr>
          <w:rFonts w:cs="宋体" w:asciiTheme="minorEastAsia" w:hAnsiTheme="minorEastAsia"/>
          <w:color w:val="000000"/>
          <w:sz w:val="21"/>
          <w:szCs w:val="21"/>
        </w:rPr>
        <w:t xml:space="preserve">                  </w:t>
      </w:r>
      <w:r>
        <w:rPr>
          <w:rFonts w:hint="eastAsia" w:cs="宋体" w:asciiTheme="minorEastAsia" w:hAnsiTheme="minorEastAsia"/>
          <w:color w:val="000000"/>
          <w:sz w:val="21"/>
          <w:szCs w:val="21"/>
        </w:rPr>
        <w:t>（</w:t>
      </w:r>
      <w:r>
        <w:rPr>
          <w:rFonts w:cs="宋体" w:asciiTheme="minorEastAsia" w:hAnsiTheme="minorEastAsia"/>
          <w:color w:val="000000"/>
          <w:sz w:val="21"/>
          <w:szCs w:val="21"/>
        </w:rPr>
        <w:t>4</w:t>
      </w:r>
      <w:r>
        <w:rPr>
          <w:rFonts w:hint="eastAsia" w:cs="宋体" w:asciiTheme="minorEastAsia" w:hAnsiTheme="minorEastAsia"/>
          <w:color w:val="000000"/>
          <w:sz w:val="21"/>
          <w:szCs w:val="21"/>
        </w:rPr>
        <w:t>）甲乙双方商定的其他文件等。</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第四条 权利保证</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乙方应保证甲方在使用该货物或其任何一部分时不受第三方提出侵犯其专利权</w:t>
      </w:r>
      <w:r>
        <w:rPr>
          <w:rFonts w:hint="eastAsia"/>
          <w:color w:val="000000"/>
          <w:shd w:val="clear" w:color="auto" w:fill="FFFFFF"/>
        </w:rPr>
        <w:t>、</w:t>
      </w:r>
      <w:r>
        <w:rPr>
          <w:color w:val="000000"/>
          <w:shd w:val="clear" w:color="auto" w:fill="FFFFFF"/>
        </w:rPr>
        <w:t>著作</w:t>
      </w:r>
      <w:r>
        <w:rPr>
          <w:rFonts w:hint="eastAsia"/>
          <w:color w:val="000000"/>
          <w:shd w:val="clear" w:color="auto" w:fill="FFFFFF"/>
        </w:rPr>
        <w:t>权、商标权等知识产权的起诉。</w:t>
      </w:r>
      <w:r>
        <w:rPr>
          <w:rFonts w:hint="eastAsia" w:asciiTheme="minorEastAsia" w:hAnsiTheme="minorEastAsia" w:eastAsiaTheme="minorEastAsia"/>
          <w:szCs w:val="21"/>
        </w:rPr>
        <w:t>一旦出现侵权、索赔或诉讼，乙方应承担全部责任</w:t>
      </w:r>
      <w:r>
        <w:rPr>
          <w:rFonts w:asciiTheme="minorEastAsia" w:hAnsiTheme="minorEastAsia" w:eastAsiaTheme="minorEastAsia"/>
          <w:szCs w:val="21"/>
        </w:rPr>
        <w:t>，</w:t>
      </w:r>
      <w:r>
        <w:rPr>
          <w:rFonts w:hint="eastAsia" w:asciiTheme="minorEastAsia" w:hAnsiTheme="minorEastAsia" w:eastAsiaTheme="minorEastAsia"/>
          <w:szCs w:val="21"/>
        </w:rPr>
        <w:t>同时</w:t>
      </w:r>
      <w:r>
        <w:rPr>
          <w:rFonts w:asciiTheme="minorEastAsia" w:hAnsiTheme="minorEastAsia" w:eastAsiaTheme="minorEastAsia"/>
          <w:szCs w:val="21"/>
        </w:rPr>
        <w:t>甲方</w:t>
      </w:r>
      <w:r>
        <w:rPr>
          <w:rFonts w:hint="eastAsia" w:asciiTheme="minorEastAsia" w:hAnsiTheme="minorEastAsia" w:eastAsiaTheme="minorEastAsia"/>
          <w:szCs w:val="21"/>
        </w:rPr>
        <w:t>有权</w:t>
      </w:r>
      <w:r>
        <w:rPr>
          <w:rFonts w:asciiTheme="minorEastAsia" w:hAnsiTheme="minorEastAsia" w:eastAsiaTheme="minorEastAsia"/>
          <w:szCs w:val="21"/>
        </w:rPr>
        <w:t>解除本合同</w:t>
      </w:r>
      <w:r>
        <w:rPr>
          <w:rFonts w:hint="eastAsia" w:asciiTheme="minorEastAsia" w:hAnsiTheme="minorEastAsia" w:eastAsiaTheme="minorEastAsia"/>
          <w:szCs w:val="21"/>
        </w:rPr>
        <w:t>。</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第五条 质量保证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1.乙方所提供的货物的技术规格应与竞争性谈判文件规定的技术规格及所附的“技术规格响应表”相一致；若技术性能无特殊说明，则按国家有关部门最新颁布的标准及规范为准。</w:t>
      </w:r>
    </w:p>
    <w:p>
      <w:pPr>
        <w:pStyle w:val="11"/>
        <w:spacing w:line="360" w:lineRule="exact"/>
        <w:ind w:firstLine="424" w:firstLineChars="202"/>
        <w:rPr>
          <w:rFonts w:cs="宋体" w:asciiTheme="minorEastAsia" w:hAnsiTheme="minorEastAsia"/>
          <w:color w:val="000000"/>
          <w:sz w:val="21"/>
          <w:szCs w:val="21"/>
        </w:rPr>
      </w:pPr>
      <w:r>
        <w:rPr>
          <w:rFonts w:hint="eastAsia" w:asciiTheme="minorEastAsia" w:hAnsiTheme="minorEastAsia"/>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第六条 包装要求</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2.每一包装单元内应附详细的装箱单和质量合格凭证。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3.乙方保证货物不存在危及人身及财产安全的产品缺陷，否则应承担全部法律责任。</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第七条 交货和验收</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1.乙方应当在合同签订后</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天内将货物安装调试完毕交付甲方正常使用，地点由甲方指定。竞争性谈判文件有约定的，从其约定。</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2.乙方交付的货物应当完全符合本合同或者招谈判响应文件所规定的货物、数量和规格要求。乙方提供的货物不符合招谈判响应文件和合同规定的，甲方有权拒收货物，由此引起的风险，由乙方承担。</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3.货物的到货验收包括：生产厂家名称、品牌、型号、规格、数量、外观质量、配置及货物包装是否完好。</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5.货物和系统调试验收的标准：按行业通行标准、厂方出厂标准和乙方谈判响应文件的承诺（详见合同附件载明的标准，并不低于国家相关标准）。甲乙双方应在货物安装调试完毕后的</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a.重新调试直至合格为止；</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b.要求乙方对货物进行免费更换，然后重新调试直至合格为止。</w:t>
      </w:r>
    </w:p>
    <w:p>
      <w:pPr>
        <w:pStyle w:val="11"/>
        <w:spacing w:line="360" w:lineRule="exact"/>
        <w:ind w:firstLine="424" w:firstLineChars="202"/>
        <w:rPr>
          <w:rFonts w:cs="宋体" w:asciiTheme="minorEastAsia" w:hAnsiTheme="minorEastAsia"/>
          <w:b/>
          <w:color w:val="000000"/>
          <w:sz w:val="21"/>
          <w:szCs w:val="21"/>
        </w:rPr>
      </w:pPr>
      <w:r>
        <w:rPr>
          <w:rFonts w:hint="eastAsia" w:asciiTheme="minorEastAsia" w:hAnsiTheme="minorEastAsia"/>
          <w:sz w:val="21"/>
          <w:szCs w:val="21"/>
        </w:rPr>
        <w:t>甲方因乙方原因所产生的所有费用均由乙方负担</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第八条 履约保证金</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1.乙方应按竞争性谈判文件的约定提供相应的履约保证金。</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.如乙方未能履行合同规定的义务，甲方有权从履约保证金</w:t>
      </w:r>
      <w:r>
        <w:rPr>
          <w:rFonts w:asciiTheme="minorEastAsia" w:hAnsiTheme="minorEastAsia" w:eastAsiaTheme="minorEastAsia"/>
          <w:szCs w:val="21"/>
        </w:rPr>
        <w:t>直接扣取</w:t>
      </w:r>
      <w:r>
        <w:rPr>
          <w:rFonts w:hint="eastAsia" w:asciiTheme="minorEastAsia" w:hAnsiTheme="minorEastAsia" w:eastAsiaTheme="minorEastAsia"/>
          <w:szCs w:val="21"/>
        </w:rPr>
        <w:t>。</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.履约保证金待合同全部履行完毕后全额无息退回。</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第九条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1.本合同项下所有款项均以人民币支付。</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2.本合同项下的采购资金由甲方自行支付，乙方向甲方开具发票。</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3.结算</w:t>
      </w:r>
      <w:r>
        <w:rPr>
          <w:rFonts w:asciiTheme="minorEastAsia" w:hAnsiTheme="minorEastAsia" w:eastAsiaTheme="minorEastAsia"/>
          <w:szCs w:val="21"/>
        </w:rPr>
        <w:t>原则：按实结算</w:t>
      </w:r>
      <w:r>
        <w:rPr>
          <w:rFonts w:hint="eastAsia" w:asciiTheme="minorEastAsia" w:hAnsiTheme="minorEastAsia" w:eastAsiaTheme="minorEastAsia"/>
          <w:szCs w:val="21"/>
        </w:rPr>
        <w:t>。</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4.如设计变更，增加的设备在清单中有的，按投标时的报价执行，若增加的设备在清单中没有的，结算时参照相似设备的谈判报价，双方协商解决。</w:t>
      </w:r>
    </w:p>
    <w:p>
      <w:pPr>
        <w:spacing w:line="360" w:lineRule="exact"/>
        <w:ind w:right="210" w:firstLine="422" w:firstLineChars="200"/>
        <w:jc w:val="left"/>
        <w:rPr>
          <w:rFonts w:asciiTheme="minorEastAsia" w:hAnsiTheme="minorEastAsia" w:eastAsiaTheme="minorEastAsia"/>
          <w:b/>
          <w:bCs/>
          <w:szCs w:val="21"/>
        </w:rPr>
      </w:pPr>
      <w:r>
        <w:rPr>
          <w:rFonts w:asciiTheme="minorEastAsia" w:hAnsiTheme="minorEastAsia" w:eastAsiaTheme="minorEastAsia"/>
          <w:b/>
          <w:bCs/>
          <w:szCs w:val="21"/>
        </w:rPr>
        <w:t>5</w:t>
      </w:r>
      <w:r>
        <w:rPr>
          <w:rFonts w:hint="eastAsia" w:asciiTheme="minorEastAsia" w:hAnsiTheme="minorEastAsia" w:eastAsiaTheme="minorEastAsia"/>
          <w:b/>
          <w:bCs/>
          <w:szCs w:val="21"/>
        </w:rPr>
        <w:t>.付款方式：</w:t>
      </w:r>
      <w:r>
        <w:rPr>
          <w:rFonts w:hint="eastAsia" w:ascii="宋体" w:hAnsi="宋体"/>
          <w:b/>
          <w:bCs/>
          <w:szCs w:val="21"/>
        </w:rPr>
        <w:t>货到现场，</w:t>
      </w:r>
      <w:r>
        <w:rPr>
          <w:rFonts w:hint="eastAsia" w:asciiTheme="minorEastAsia" w:hAnsiTheme="minorEastAsia" w:eastAsiaTheme="minorEastAsia"/>
          <w:b/>
          <w:bCs/>
          <w:szCs w:val="21"/>
        </w:rPr>
        <w:t>安装完毕，经验收合格后付至合同价的95%；余款一年后14个工作日内付清余款。</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第十条 伴随服务／售后服务</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1.乙方应按照国家有关法律法规规章和“三包”规定以及合同所附的“服务承诺”提供服务。</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2.除前款规定外，乙方还应提供下列服务：</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（1）货物的现场安装、调试和/或启动监督；</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（2）就货物的安装、启动、运行及维护等对甲方人员进行免费培训。</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3.若竞争性谈判文件中不包含有关伴随服务或售后服务的承诺，双方作如下约定：</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3.2 所购货物按乙方谈判承诺提供免费维护和质量保证，保修费用计入总价。</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3.3 保修期内，乙方负责对其提供的货物整机进行维修和系统维护，不再收取任何费用，但不可抗力（如火灾、雷击等）造成的故障除外。</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3.4 货物故障报修的响应时间按乙方谈判承诺执行。</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3.5 若货物故障在检修</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工作小时后仍无法排除，乙方应在</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小时内免费提供不低于故障货物规格型号档次的备用货物供甲方使用，直至故障货物修复。</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3.6 所有货物保修服务方式均为乙方上门保修，即由乙方派员到货物使用现场维修，由此产生的一切费用均由乙方承担。</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3.7 保修期后的货物维护由双方协商再定。</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w:t>
      </w:r>
      <w:r>
        <w:rPr>
          <w:rFonts w:hint="eastAsia" w:asciiTheme="minorEastAsia" w:hAnsiTheme="minorEastAsia" w:eastAsiaTheme="minorEastAsia"/>
          <w:szCs w:val="21"/>
        </w:rPr>
        <w:t>本项目免费保修期为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年。自产品验收合格之日起计算。</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第十一条 违约责任</w:t>
      </w:r>
    </w:p>
    <w:p>
      <w:pPr>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如乙方不能按时交付货物完成安装调试的，每逾期1天，乙方向甲方偿付合同总额5‰的违约金；乙方逾期交付货物或完成安装调试超过10天（含10天），甲方有权解除合同，乙方交纳的全部履约保证金不予退还，同时有权要求乙方按照合同总价5%的标准支付违约金，解除合同的通知自发出之日生效。</w:t>
      </w:r>
    </w:p>
    <w:p>
      <w:pPr>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2.甲方未按合同规定的期限向乙方支付货款的，每逾期1天甲方向乙方偿付欠款总额的5‰滞纳金，但累计滞纳金总额不超过欠款总额的5% 。</w:t>
      </w:r>
    </w:p>
    <w:p>
      <w:pPr>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3.乙方所交付的货物品种、型号、规格不符合合同规定的，甲方有权拒收，同时有权解除合同，全部履约保证金不予退还，解除合同的通知自发出之日生效。</w:t>
      </w:r>
    </w:p>
    <w:p>
      <w:pPr>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在乙方承诺的或国家规定的质量保证期内（取两者中最长的期限），如经乙方两次维修或更换，货物仍不能达到合同约定的质量标准、运行效果的，甲方有权要求退货，乙方应退回全部货款，同时甲方有权按照本条第1点不予退还履约保证金和向乙方主张违约金，若仍不足以弥补甲方损失，则乙方还须赔偿甲方因此遭受的所有损失。</w:t>
      </w:r>
    </w:p>
    <w:p>
      <w:pPr>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5.乙方未按本合同规定向甲方交付履约保证金的，甲方有权拒绝签订本合同，同时乙方应按应交付履约保证金的100%向甲方支付违约金。</w:t>
      </w:r>
    </w:p>
    <w:p>
      <w:pPr>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6.乙方未按本合同的规定和“服务承诺”提供伴随服务/售后服务的，甲方有权提前解除本合同，同时乙方应按合同总价款的5 %向甲方承担违约责任。</w:t>
      </w:r>
    </w:p>
    <w:p>
      <w:pPr>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乙方投标属虚假承诺，或经权威部门监测提供的货物不能满足招标文件要求，或是由于乙方的过错造成合同无法继续履行的，除乙方已交履约保证金不予退还外，还应向甲方支付不少于合同总价30%违约金，若该违约金不足以弥补甲方损失，则应当赔偿甲方所有损失。</w:t>
      </w:r>
    </w:p>
    <w:p>
      <w:pPr>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9.其他未尽事宜，以《合同法》等有关法律法规规定为准，无相关规定的，双方协商解决。</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第十二条 合同的变更和终止</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本合同一经签订，甲乙双方不得擅自变更、中止或终止合同。</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第十三条 合同的转让</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乙方不得擅自部分或全部转让其应履行的合同义务。</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第十四条 不可抗力</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第十五条</w:t>
      </w:r>
      <w:r>
        <w:rPr>
          <w:rFonts w:asciiTheme="minorEastAsia" w:hAnsiTheme="minorEastAsia" w:eastAsiaTheme="minorEastAsia"/>
          <w:b/>
          <w:szCs w:val="21"/>
        </w:rPr>
        <w:t xml:space="preserve"> 质量问题或缺陷的</w:t>
      </w:r>
      <w:r>
        <w:rPr>
          <w:rFonts w:hint="eastAsia" w:asciiTheme="minorEastAsia" w:hAnsiTheme="minorEastAsia" w:eastAsiaTheme="minorEastAsia"/>
          <w:b/>
          <w:szCs w:val="21"/>
        </w:rPr>
        <w:t>索赔</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乙方</w:t>
      </w:r>
      <w:r>
        <w:rPr>
          <w:rFonts w:hint="eastAsia" w:asciiTheme="minorEastAsia" w:hAnsiTheme="minorEastAsia" w:eastAsiaTheme="minorEastAsia"/>
          <w:szCs w:val="21"/>
        </w:rPr>
        <w:t>交付</w:t>
      </w:r>
      <w:r>
        <w:rPr>
          <w:rFonts w:asciiTheme="minorEastAsia" w:hAnsiTheme="minorEastAsia" w:eastAsiaTheme="minorEastAsia"/>
          <w:szCs w:val="21"/>
        </w:rPr>
        <w:t>货物后，甲方发现</w:t>
      </w:r>
      <w:r>
        <w:rPr>
          <w:rFonts w:hint="eastAsia" w:asciiTheme="minorEastAsia" w:hAnsiTheme="minorEastAsia" w:eastAsiaTheme="minorEastAsia"/>
          <w:szCs w:val="21"/>
        </w:rPr>
        <w:t>货物</w:t>
      </w:r>
      <w:r>
        <w:rPr>
          <w:rFonts w:asciiTheme="minorEastAsia" w:hAnsiTheme="minorEastAsia" w:eastAsiaTheme="minorEastAsia"/>
          <w:szCs w:val="21"/>
        </w:rPr>
        <w:t>的</w:t>
      </w:r>
      <w:r>
        <w:rPr>
          <w:rFonts w:hint="eastAsia" w:asciiTheme="minorEastAsia" w:hAnsiTheme="minorEastAsia" w:eastAsiaTheme="minorEastAsia"/>
          <w:szCs w:val="21"/>
        </w:rPr>
        <w:t>质量</w:t>
      </w:r>
      <w:r>
        <w:rPr>
          <w:rFonts w:asciiTheme="minorEastAsia" w:hAnsiTheme="minorEastAsia" w:eastAsiaTheme="minorEastAsia"/>
          <w:szCs w:val="21"/>
        </w:rPr>
        <w:t>与合同内容不符或证实</w:t>
      </w:r>
      <w:r>
        <w:rPr>
          <w:rFonts w:hint="eastAsia" w:asciiTheme="minorEastAsia" w:hAnsiTheme="minorEastAsia" w:eastAsiaTheme="minorEastAsia"/>
          <w:szCs w:val="21"/>
        </w:rPr>
        <w:t>货物存在</w:t>
      </w:r>
      <w:r>
        <w:rPr>
          <w:rFonts w:asciiTheme="minorEastAsia" w:hAnsiTheme="minorEastAsia" w:eastAsiaTheme="minorEastAsia"/>
          <w:szCs w:val="21"/>
        </w:rPr>
        <w:t>缺陷的</w:t>
      </w:r>
      <w:r>
        <w:rPr>
          <w:rFonts w:hint="eastAsia" w:asciiTheme="minorEastAsia" w:hAnsiTheme="minorEastAsia" w:eastAsiaTheme="minorEastAsia"/>
          <w:szCs w:val="21"/>
        </w:rPr>
        <w:t>（</w:t>
      </w:r>
      <w:r>
        <w:rPr>
          <w:rFonts w:asciiTheme="minorEastAsia" w:hAnsiTheme="minorEastAsia" w:eastAsiaTheme="minorEastAsia"/>
          <w:szCs w:val="21"/>
        </w:rPr>
        <w:t>包括潜在缺陷</w:t>
      </w:r>
      <w:r>
        <w:rPr>
          <w:rFonts w:hint="eastAsia" w:asciiTheme="minorEastAsia" w:hAnsiTheme="minorEastAsia" w:eastAsiaTheme="minorEastAsia"/>
          <w:szCs w:val="21"/>
        </w:rPr>
        <w:t>）</w:t>
      </w:r>
      <w:r>
        <w:rPr>
          <w:rFonts w:asciiTheme="minorEastAsia" w:hAnsiTheme="minorEastAsia" w:eastAsiaTheme="minorEastAsia"/>
          <w:szCs w:val="21"/>
        </w:rPr>
        <w:t>，乙方应在收到甲方索赔通知后3</w:t>
      </w:r>
      <w:r>
        <w:rPr>
          <w:rFonts w:hint="eastAsia" w:asciiTheme="minorEastAsia" w:hAnsiTheme="minorEastAsia" w:eastAsiaTheme="minorEastAsia"/>
          <w:szCs w:val="21"/>
        </w:rPr>
        <w:t>日</w:t>
      </w:r>
      <w:r>
        <w:rPr>
          <w:rFonts w:asciiTheme="minorEastAsia" w:hAnsiTheme="minorEastAsia" w:eastAsiaTheme="minorEastAsia"/>
          <w:szCs w:val="21"/>
        </w:rPr>
        <w:t>内到甲方</w:t>
      </w:r>
      <w:r>
        <w:rPr>
          <w:rFonts w:hint="eastAsia" w:asciiTheme="minorEastAsia" w:hAnsiTheme="minorEastAsia" w:eastAsiaTheme="minorEastAsia"/>
          <w:szCs w:val="21"/>
        </w:rPr>
        <w:t>处</w:t>
      </w:r>
      <w:r>
        <w:rPr>
          <w:rFonts w:asciiTheme="minorEastAsia" w:hAnsiTheme="minorEastAsia" w:eastAsiaTheme="minorEastAsia"/>
          <w:szCs w:val="21"/>
        </w:rPr>
        <w:t>，</w:t>
      </w:r>
      <w:r>
        <w:rPr>
          <w:rFonts w:hint="eastAsia" w:asciiTheme="minorEastAsia" w:hAnsiTheme="minorEastAsia" w:eastAsiaTheme="minorEastAsia"/>
          <w:szCs w:val="21"/>
        </w:rPr>
        <w:t>商量</w:t>
      </w:r>
      <w:r>
        <w:rPr>
          <w:rFonts w:asciiTheme="minorEastAsia" w:hAnsiTheme="minorEastAsia" w:eastAsiaTheme="minorEastAsia"/>
          <w:szCs w:val="21"/>
        </w:rPr>
        <w:t>解决货物</w:t>
      </w:r>
      <w:r>
        <w:rPr>
          <w:rFonts w:hint="eastAsia" w:asciiTheme="minorEastAsia" w:hAnsiTheme="minorEastAsia" w:eastAsiaTheme="minorEastAsia"/>
          <w:szCs w:val="21"/>
        </w:rPr>
        <w:t>质量</w:t>
      </w:r>
      <w:r>
        <w:rPr>
          <w:rFonts w:asciiTheme="minorEastAsia" w:hAnsiTheme="minorEastAsia" w:eastAsiaTheme="minorEastAsia"/>
          <w:szCs w:val="21"/>
        </w:rPr>
        <w:t>或缺陷问题。若乙方未</w:t>
      </w:r>
      <w:r>
        <w:rPr>
          <w:rFonts w:hint="eastAsia" w:asciiTheme="minorEastAsia" w:hAnsiTheme="minorEastAsia" w:eastAsiaTheme="minorEastAsia"/>
          <w:szCs w:val="21"/>
        </w:rPr>
        <w:t>在</w:t>
      </w:r>
      <w:r>
        <w:rPr>
          <w:rFonts w:asciiTheme="minorEastAsia" w:hAnsiTheme="minorEastAsia" w:eastAsiaTheme="minorEastAsia"/>
          <w:szCs w:val="21"/>
        </w:rPr>
        <w:t>上述约定时间</w:t>
      </w:r>
      <w:r>
        <w:rPr>
          <w:rFonts w:hint="eastAsia" w:asciiTheme="minorEastAsia" w:hAnsiTheme="minorEastAsia" w:eastAsiaTheme="minorEastAsia"/>
          <w:szCs w:val="21"/>
        </w:rPr>
        <w:t>内</w:t>
      </w:r>
      <w:r>
        <w:rPr>
          <w:rFonts w:asciiTheme="minorEastAsia" w:hAnsiTheme="minorEastAsia" w:eastAsiaTheme="minorEastAsia"/>
          <w:szCs w:val="21"/>
        </w:rPr>
        <w:t>到场解决，</w:t>
      </w:r>
      <w:r>
        <w:rPr>
          <w:rFonts w:hint="eastAsia" w:asciiTheme="minorEastAsia" w:hAnsiTheme="minorEastAsia" w:eastAsiaTheme="minorEastAsia"/>
          <w:szCs w:val="21"/>
        </w:rPr>
        <w:t>因此</w:t>
      </w:r>
      <w:r>
        <w:rPr>
          <w:rFonts w:asciiTheme="minorEastAsia" w:hAnsiTheme="minorEastAsia" w:eastAsiaTheme="minorEastAsia"/>
          <w:szCs w:val="21"/>
        </w:rPr>
        <w:t>产生的损失以及扩大损失全部由乙方承担，</w:t>
      </w:r>
      <w:r>
        <w:rPr>
          <w:rFonts w:hint="eastAsia" w:asciiTheme="minorEastAsia" w:hAnsiTheme="minorEastAsia" w:eastAsiaTheme="minorEastAsia"/>
          <w:szCs w:val="21"/>
        </w:rPr>
        <w:t>甲方</w:t>
      </w:r>
      <w:r>
        <w:rPr>
          <w:rFonts w:asciiTheme="minorEastAsia" w:hAnsiTheme="minorEastAsia" w:eastAsiaTheme="minorEastAsia"/>
          <w:szCs w:val="21"/>
        </w:rPr>
        <w:t>有权选择</w:t>
      </w:r>
      <w:r>
        <w:rPr>
          <w:rFonts w:hint="eastAsia" w:asciiTheme="minorEastAsia" w:hAnsiTheme="minorEastAsia" w:eastAsiaTheme="minorEastAsia"/>
          <w:szCs w:val="21"/>
        </w:rPr>
        <w:t>解除</w:t>
      </w:r>
      <w:r>
        <w:rPr>
          <w:rFonts w:asciiTheme="minorEastAsia" w:hAnsiTheme="minorEastAsia" w:eastAsiaTheme="minorEastAsia"/>
          <w:szCs w:val="21"/>
        </w:rPr>
        <w:t>合同，</w:t>
      </w:r>
      <w:r>
        <w:rPr>
          <w:rFonts w:hint="eastAsia" w:asciiTheme="minorEastAsia" w:hAnsiTheme="minorEastAsia" w:eastAsiaTheme="minorEastAsia"/>
          <w:szCs w:val="21"/>
        </w:rPr>
        <w:t>要求退还</w:t>
      </w:r>
      <w:r>
        <w:rPr>
          <w:rFonts w:asciiTheme="minorEastAsia" w:hAnsiTheme="minorEastAsia" w:eastAsiaTheme="minorEastAsia"/>
          <w:szCs w:val="21"/>
        </w:rPr>
        <w:t>全部货物，</w:t>
      </w:r>
      <w:r>
        <w:rPr>
          <w:rFonts w:hint="eastAsia" w:asciiTheme="minorEastAsia" w:hAnsiTheme="minorEastAsia" w:eastAsiaTheme="minorEastAsia"/>
          <w:szCs w:val="21"/>
        </w:rPr>
        <w:t>返还</w:t>
      </w:r>
      <w:r>
        <w:rPr>
          <w:rFonts w:asciiTheme="minorEastAsia" w:hAnsiTheme="minorEastAsia" w:eastAsiaTheme="minorEastAsia"/>
          <w:szCs w:val="21"/>
        </w:rPr>
        <w:t>所有货款，不予退还全部履约保证金，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或者</w:t>
      </w:r>
      <w:r>
        <w:rPr>
          <w:rFonts w:asciiTheme="minorEastAsia" w:hAnsiTheme="minorEastAsia" w:eastAsiaTheme="minorEastAsia"/>
          <w:szCs w:val="21"/>
        </w:rPr>
        <w:t>有权安排第三方</w:t>
      </w:r>
      <w:r>
        <w:rPr>
          <w:rFonts w:hint="eastAsia" w:asciiTheme="minorEastAsia" w:hAnsiTheme="minorEastAsia" w:eastAsiaTheme="minorEastAsia"/>
          <w:szCs w:val="21"/>
        </w:rPr>
        <w:t>解决</w:t>
      </w:r>
      <w:r>
        <w:rPr>
          <w:rFonts w:asciiTheme="minorEastAsia" w:hAnsiTheme="minorEastAsia" w:eastAsiaTheme="minorEastAsia"/>
          <w:szCs w:val="21"/>
        </w:rPr>
        <w:t>货物质量或缺陷问题，</w:t>
      </w:r>
      <w:r>
        <w:rPr>
          <w:rFonts w:hint="eastAsia" w:asciiTheme="minorEastAsia" w:hAnsiTheme="minorEastAsia" w:eastAsiaTheme="minorEastAsia"/>
          <w:szCs w:val="21"/>
        </w:rPr>
        <w:t>因此</w:t>
      </w:r>
      <w:r>
        <w:rPr>
          <w:rFonts w:asciiTheme="minorEastAsia" w:hAnsiTheme="minorEastAsia" w:eastAsiaTheme="minorEastAsia"/>
          <w:szCs w:val="21"/>
        </w:rPr>
        <w:t>产生</w:t>
      </w:r>
      <w:r>
        <w:rPr>
          <w:rFonts w:hint="eastAsia" w:asciiTheme="minorEastAsia" w:hAnsiTheme="minorEastAsia" w:eastAsiaTheme="minorEastAsia"/>
          <w:szCs w:val="21"/>
        </w:rPr>
        <w:t>的</w:t>
      </w:r>
      <w:r>
        <w:rPr>
          <w:rFonts w:asciiTheme="minorEastAsia" w:hAnsiTheme="minorEastAsia" w:eastAsiaTheme="minorEastAsia"/>
          <w:szCs w:val="21"/>
        </w:rPr>
        <w:t>所有费用全部由乙方承担，</w:t>
      </w:r>
      <w:r>
        <w:rPr>
          <w:rFonts w:hint="eastAsia" w:asciiTheme="minorEastAsia" w:hAnsiTheme="minorEastAsia" w:eastAsiaTheme="minorEastAsia"/>
          <w:szCs w:val="21"/>
        </w:rPr>
        <w:t>甲方可以</w:t>
      </w:r>
      <w:r>
        <w:rPr>
          <w:rFonts w:asciiTheme="minorEastAsia" w:hAnsiTheme="minorEastAsia" w:eastAsiaTheme="minorEastAsia"/>
          <w:szCs w:val="21"/>
        </w:rPr>
        <w:t>在应付乙方的货款中直接扣除，</w:t>
      </w:r>
      <w:r>
        <w:rPr>
          <w:rFonts w:hint="eastAsia" w:asciiTheme="minorEastAsia" w:hAnsiTheme="minorEastAsia" w:eastAsiaTheme="minorEastAsia"/>
          <w:szCs w:val="21"/>
        </w:rPr>
        <w:t>同时</w:t>
      </w:r>
      <w:r>
        <w:rPr>
          <w:rFonts w:asciiTheme="minorEastAsia" w:hAnsiTheme="minorEastAsia" w:eastAsiaTheme="minorEastAsia"/>
          <w:szCs w:val="21"/>
        </w:rPr>
        <w:t>甲方不予退还全部履约保证金，</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w:t>
      </w:r>
      <w:r>
        <w:rPr>
          <w:rFonts w:asciiTheme="minorEastAsia" w:hAnsiTheme="minorEastAsia" w:eastAsiaTheme="minorEastAsia"/>
          <w:szCs w:val="21"/>
        </w:rPr>
        <w:t>若上述违约金不足以弥补甲方直接损失和</w:t>
      </w:r>
      <w:r>
        <w:rPr>
          <w:rFonts w:hint="eastAsia" w:asciiTheme="minorEastAsia" w:hAnsiTheme="minorEastAsia" w:eastAsiaTheme="minorEastAsia"/>
          <w:szCs w:val="21"/>
        </w:rPr>
        <w:t>间接</w:t>
      </w:r>
      <w:r>
        <w:rPr>
          <w:rFonts w:asciiTheme="minorEastAsia" w:hAnsiTheme="minorEastAsia" w:eastAsiaTheme="minorEastAsia"/>
          <w:szCs w:val="21"/>
        </w:rPr>
        <w:t>损失，</w:t>
      </w:r>
      <w:r>
        <w:rPr>
          <w:rFonts w:hint="eastAsia" w:asciiTheme="minorEastAsia" w:hAnsiTheme="minorEastAsia" w:eastAsiaTheme="minorEastAsia"/>
          <w:szCs w:val="21"/>
        </w:rPr>
        <w:t>则</w:t>
      </w:r>
      <w:r>
        <w:rPr>
          <w:rFonts w:asciiTheme="minorEastAsia" w:hAnsiTheme="minorEastAsia" w:eastAsiaTheme="minorEastAsia"/>
          <w:szCs w:val="21"/>
        </w:rPr>
        <w:t>乙方应赔偿</w:t>
      </w:r>
      <w:r>
        <w:rPr>
          <w:rFonts w:hint="eastAsia" w:asciiTheme="minorEastAsia" w:hAnsiTheme="minorEastAsia" w:eastAsiaTheme="minorEastAsia"/>
          <w:szCs w:val="21"/>
        </w:rPr>
        <w:t>甲方</w:t>
      </w:r>
      <w:r>
        <w:rPr>
          <w:rFonts w:asciiTheme="minorEastAsia" w:hAnsiTheme="minorEastAsia" w:eastAsiaTheme="minorEastAsia"/>
          <w:szCs w:val="21"/>
        </w:rPr>
        <w:t>所有损失。</w:t>
      </w:r>
    </w:p>
    <w:p>
      <w:pPr>
        <w:adjustRightInd w:val="0"/>
        <w:snapToGrid w:val="0"/>
        <w:spacing w:line="360" w:lineRule="exact"/>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甲方</w:t>
      </w:r>
      <w:r>
        <w:rPr>
          <w:rFonts w:asciiTheme="minorEastAsia" w:hAnsiTheme="minorEastAsia" w:eastAsiaTheme="minorEastAsia"/>
          <w:szCs w:val="21"/>
        </w:rPr>
        <w:t>因主张上述权利</w:t>
      </w:r>
      <w:r>
        <w:rPr>
          <w:rFonts w:hint="eastAsia" w:asciiTheme="minorEastAsia" w:hAnsiTheme="minorEastAsia" w:eastAsiaTheme="minorEastAsia"/>
          <w:szCs w:val="21"/>
        </w:rPr>
        <w:t>而</w:t>
      </w:r>
      <w:r>
        <w:rPr>
          <w:rFonts w:asciiTheme="minorEastAsia" w:hAnsiTheme="minorEastAsia" w:eastAsiaTheme="minorEastAsia"/>
          <w:szCs w:val="21"/>
        </w:rPr>
        <w:t>支出的所有合理费用，</w:t>
      </w:r>
      <w:r>
        <w:rPr>
          <w:rFonts w:hint="eastAsia" w:asciiTheme="minorEastAsia" w:hAnsiTheme="minorEastAsia" w:eastAsiaTheme="minorEastAsia"/>
          <w:szCs w:val="21"/>
        </w:rPr>
        <w:t>包括</w:t>
      </w:r>
      <w:r>
        <w:rPr>
          <w:rFonts w:asciiTheme="minorEastAsia" w:hAnsiTheme="minorEastAsia" w:eastAsiaTheme="minorEastAsia"/>
          <w:szCs w:val="21"/>
        </w:rPr>
        <w:t>但不限于律师费、</w:t>
      </w:r>
      <w:r>
        <w:rPr>
          <w:rFonts w:hint="eastAsia" w:asciiTheme="minorEastAsia" w:hAnsiTheme="minorEastAsia" w:eastAsiaTheme="minorEastAsia"/>
          <w:szCs w:val="21"/>
        </w:rPr>
        <w:t>诉讼费</w:t>
      </w:r>
      <w:r>
        <w:rPr>
          <w:rFonts w:asciiTheme="minorEastAsia" w:hAnsiTheme="minorEastAsia" w:eastAsiaTheme="minorEastAsia"/>
          <w:szCs w:val="21"/>
        </w:rPr>
        <w:t>、</w:t>
      </w:r>
      <w:r>
        <w:rPr>
          <w:rFonts w:hint="eastAsia" w:asciiTheme="minorEastAsia" w:hAnsiTheme="minorEastAsia" w:eastAsiaTheme="minorEastAsia"/>
          <w:szCs w:val="21"/>
        </w:rPr>
        <w:t>鉴定费</w:t>
      </w:r>
      <w:r>
        <w:rPr>
          <w:rFonts w:asciiTheme="minorEastAsia" w:hAnsiTheme="minorEastAsia" w:eastAsiaTheme="minorEastAsia"/>
          <w:szCs w:val="21"/>
        </w:rPr>
        <w:t>、</w:t>
      </w:r>
      <w:r>
        <w:rPr>
          <w:rFonts w:hint="eastAsia" w:asciiTheme="minorEastAsia" w:hAnsiTheme="minorEastAsia" w:eastAsiaTheme="minorEastAsia"/>
          <w:szCs w:val="21"/>
        </w:rPr>
        <w:t>差旅费</w:t>
      </w:r>
      <w:r>
        <w:rPr>
          <w:rFonts w:asciiTheme="minorEastAsia" w:hAnsiTheme="minorEastAsia" w:eastAsiaTheme="minorEastAsia"/>
          <w:szCs w:val="21"/>
        </w:rPr>
        <w:t>、</w:t>
      </w:r>
      <w:r>
        <w:rPr>
          <w:rFonts w:hint="eastAsia" w:asciiTheme="minorEastAsia" w:hAnsiTheme="minorEastAsia" w:eastAsiaTheme="minorEastAsia"/>
          <w:szCs w:val="21"/>
        </w:rPr>
        <w:t>保函</w:t>
      </w:r>
      <w:r>
        <w:rPr>
          <w:rFonts w:asciiTheme="minorEastAsia" w:hAnsiTheme="minorEastAsia" w:eastAsiaTheme="minorEastAsia"/>
          <w:szCs w:val="21"/>
        </w:rPr>
        <w:t>费等，</w:t>
      </w:r>
      <w:r>
        <w:rPr>
          <w:rFonts w:hint="eastAsia" w:asciiTheme="minorEastAsia" w:hAnsiTheme="minorEastAsia" w:eastAsiaTheme="minorEastAsia"/>
          <w:szCs w:val="21"/>
        </w:rPr>
        <w:t>均由</w:t>
      </w:r>
      <w:r>
        <w:rPr>
          <w:rFonts w:asciiTheme="minorEastAsia" w:hAnsiTheme="minorEastAsia" w:eastAsiaTheme="minorEastAsia"/>
          <w:szCs w:val="21"/>
        </w:rPr>
        <w:t>乙方承担。</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第十六条 争议的解决</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因货物的质量问题发生争议的，应当邀请国家认可的质量检测机构对货物质量进行鉴定。货物符合标准的，鉴定费由甲方承担；货物不符合质量标准的，鉴定费由乙方承担。</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（1）向甲方所在地人民法院提起诉讼；</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（2）向甲方所在地仲裁委员会按其仲裁规则申请仲裁。</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如没有约定，默认采取第2种方式解决争议。</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在法院审理和仲裁期间，除有争议部分外，本合同其他部分应继续履行。</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 xml:space="preserve">第十七条 诚实信用 </w:t>
      </w:r>
    </w:p>
    <w:p>
      <w:pPr>
        <w:adjustRightInd w:val="0"/>
        <w:snapToGrid w:val="0"/>
        <w:spacing w:line="360" w:lineRule="exact"/>
        <w:ind w:firstLine="424" w:firstLineChars="202"/>
        <w:rPr>
          <w:rFonts w:asciiTheme="minorEastAsia" w:hAnsiTheme="minorEastAsia" w:eastAsiaTheme="minorEastAsia"/>
          <w:szCs w:val="21"/>
        </w:rPr>
      </w:pPr>
      <w:r>
        <w:rPr>
          <w:rFonts w:hint="eastAsia" w:asciiTheme="minorEastAsia" w:hAnsiTheme="minorEastAsia" w:eastAsiaTheme="minorEastAsia"/>
          <w:szCs w:val="21"/>
        </w:rPr>
        <w:t>乙方应诚实信用，严格按照竞争性谈判文件要求和投标承诺履行合同，不向甲方进行商业贿赂或者提供不正当利益。</w:t>
      </w:r>
    </w:p>
    <w:p>
      <w:pPr>
        <w:adjustRightInd w:val="0"/>
        <w:snapToGrid w:val="0"/>
        <w:spacing w:line="360" w:lineRule="exact"/>
        <w:ind w:firstLine="426" w:firstLineChars="202"/>
        <w:rPr>
          <w:rFonts w:asciiTheme="minorEastAsia" w:hAnsiTheme="minorEastAsia" w:eastAsiaTheme="minorEastAsia"/>
          <w:b/>
          <w:szCs w:val="21"/>
        </w:rPr>
      </w:pPr>
      <w:r>
        <w:rPr>
          <w:rFonts w:hint="eastAsia" w:asciiTheme="minorEastAsia" w:hAnsiTheme="minorEastAsia" w:eastAsiaTheme="minorEastAsia"/>
          <w:b/>
          <w:szCs w:val="21"/>
        </w:rPr>
        <w:t>第十八条 合同生效及其他</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本合同自经甲乙双方授权代表签订并加盖公章后，自签订之日起生效。见证方仅对甲乙双方签订合同的事实进行见证，不代表任何承诺或保证，该合同的履行等相关情况均与见证方无任何关系。</w:t>
      </w:r>
    </w:p>
    <w:p>
      <w:pPr>
        <w:adjustRightInd w:val="0"/>
        <w:snapToGrid w:val="0"/>
        <w:spacing w:line="360" w:lineRule="exact"/>
        <w:ind w:firstLine="424" w:firstLineChars="202"/>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本合同一式伍份，甲乙双方各执贰份，代理机构执壹份存档。</w:t>
      </w:r>
    </w:p>
    <w:p>
      <w:pPr>
        <w:spacing w:line="360" w:lineRule="exact"/>
        <w:ind w:firstLine="424" w:firstLineChars="202"/>
        <w:rPr>
          <w:rFonts w:cs="宋体" w:asciiTheme="minorEastAsia" w:hAnsiTheme="minorEastAsia" w:eastAsiaTheme="minorEastAsia"/>
          <w:color w:val="000000"/>
          <w:szCs w:val="21"/>
        </w:rPr>
      </w:pPr>
      <w:r>
        <w:rPr>
          <w:rFonts w:asciiTheme="minorEastAsia" w:hAnsiTheme="minorEastAsia" w:eastAsiaTheme="minorEastAsia"/>
          <w:szCs w:val="21"/>
        </w:rPr>
        <w:t>3.</w:t>
      </w:r>
      <w:r>
        <w:rPr>
          <w:rFonts w:hint="eastAsia" w:asciiTheme="minorEastAsia" w:hAnsiTheme="minorEastAsia" w:eastAsiaTheme="minorEastAsia"/>
          <w:szCs w:val="21"/>
        </w:rPr>
        <w:t>本合同应按照中华人民共和国的现行法律进行解释。</w:t>
      </w:r>
    </w:p>
    <w:p>
      <w:pPr>
        <w:spacing w:line="400" w:lineRule="exact"/>
        <w:ind w:firstLine="420"/>
        <w:rPr>
          <w:rFonts w:ascii="宋体" w:hAnsi="宋体" w:cs="宋体"/>
          <w:color w:val="000000"/>
          <w:szCs w:val="21"/>
        </w:rPr>
      </w:pPr>
    </w:p>
    <w:p>
      <w:pPr>
        <w:spacing w:line="400" w:lineRule="exact"/>
        <w:rPr>
          <w:rFonts w:ascii="宋体" w:hAnsi="宋体" w:cs="宋体"/>
          <w:color w:val="000000"/>
          <w:szCs w:val="21"/>
        </w:rPr>
      </w:pPr>
    </w:p>
    <w:p>
      <w:pPr>
        <w:spacing w:line="400" w:lineRule="exact"/>
        <w:jc w:val="left"/>
        <w:rPr>
          <w:rFonts w:ascii="宋体" w:hAnsi="宋体" w:cs="宋体"/>
          <w:b/>
          <w:bCs/>
          <w:color w:val="000000"/>
          <w:szCs w:val="21"/>
        </w:rPr>
      </w:pPr>
    </w:p>
    <w:p>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单位名称（章）：    </w:t>
      </w:r>
      <w:r>
        <w:rPr>
          <w:rFonts w:ascii="宋体" w:hAnsi="宋体" w:cs="宋体"/>
          <w:color w:val="000000"/>
          <w:szCs w:val="21"/>
        </w:rPr>
        <w:t xml:space="preserve">                 </w:t>
      </w:r>
      <w:r>
        <w:rPr>
          <w:rFonts w:hint="eastAsia" w:ascii="宋体" w:hAnsi="宋体" w:cs="宋体"/>
          <w:color w:val="000000"/>
          <w:szCs w:val="21"/>
        </w:rPr>
        <w:t xml:space="preserve">     单位名称（章）：</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单位地址：         </w:t>
      </w:r>
      <w:r>
        <w:rPr>
          <w:rFonts w:ascii="宋体" w:hAnsi="宋体" w:cs="宋体"/>
          <w:color w:val="000000"/>
          <w:szCs w:val="21"/>
        </w:rPr>
        <w:t xml:space="preserve">                      </w:t>
      </w:r>
      <w:r>
        <w:rPr>
          <w:rFonts w:hint="eastAsia" w:ascii="宋体" w:hAnsi="宋体" w:cs="宋体"/>
          <w:color w:val="000000"/>
          <w:szCs w:val="21"/>
        </w:rPr>
        <w:t>单位地址：</w:t>
      </w:r>
    </w:p>
    <w:p>
      <w:pPr>
        <w:spacing w:line="400" w:lineRule="exact"/>
        <w:rPr>
          <w:rFonts w:ascii="宋体" w:hAnsi="宋体" w:cs="宋体"/>
          <w:color w:val="000000"/>
          <w:szCs w:val="21"/>
        </w:rPr>
      </w:pPr>
      <w:r>
        <w:rPr>
          <w:rFonts w:hint="eastAsia" w:ascii="宋体" w:hAnsi="宋体" w:cs="宋体"/>
          <w:color w:val="000000"/>
          <w:szCs w:val="21"/>
        </w:rPr>
        <w:t xml:space="preserve">法定代表人：       委托代理人：          法定代表人：     委托代理人：                            </w:t>
      </w:r>
    </w:p>
    <w:p>
      <w:pPr>
        <w:spacing w:line="400" w:lineRule="exact"/>
        <w:rPr>
          <w:rFonts w:ascii="宋体" w:hAnsi="宋体" w:cs="宋体"/>
          <w:color w:val="000000"/>
          <w:szCs w:val="21"/>
        </w:rPr>
      </w:pPr>
      <w:r>
        <w:rPr>
          <w:rFonts w:hint="eastAsia" w:ascii="宋体" w:hAnsi="宋体" w:cs="宋体"/>
          <w:color w:val="000000"/>
          <w:szCs w:val="21"/>
        </w:rPr>
        <w:t>电话：                                   电话：            传真：</w:t>
      </w:r>
    </w:p>
    <w:p>
      <w:pPr>
        <w:spacing w:line="400" w:lineRule="exact"/>
        <w:rPr>
          <w:rFonts w:ascii="宋体" w:hAnsi="宋体" w:cs="宋体"/>
          <w:color w:val="000000"/>
          <w:szCs w:val="21"/>
        </w:rPr>
      </w:pPr>
      <w:r>
        <w:rPr>
          <w:rFonts w:hint="eastAsia" w:ascii="宋体" w:hAnsi="宋体" w:cs="宋体"/>
          <w:color w:val="000000"/>
          <w:szCs w:val="21"/>
        </w:rPr>
        <w:t xml:space="preserve">传真：                                   开户银行：        账号：                                                                                 </w:t>
      </w:r>
    </w:p>
    <w:p>
      <w:pPr>
        <w:spacing w:line="400" w:lineRule="exact"/>
        <w:rPr>
          <w:rFonts w:ascii="宋体" w:hAnsi="宋体" w:cs="宋体"/>
          <w:b/>
          <w:bCs/>
          <w:color w:val="000000"/>
          <w:szCs w:val="21"/>
        </w:rPr>
      </w:pPr>
    </w:p>
    <w:p>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pPr>
        <w:spacing w:line="400" w:lineRule="exact"/>
        <w:rPr>
          <w:rFonts w:ascii="宋体" w:hAnsi="宋体" w:cs="宋体"/>
          <w:color w:val="000000"/>
          <w:szCs w:val="21"/>
        </w:rPr>
      </w:pPr>
      <w:r>
        <w:rPr>
          <w:rFonts w:hint="eastAsia" w:ascii="宋体" w:hAnsi="宋体" w:cs="宋体"/>
          <w:color w:val="000000"/>
          <w:szCs w:val="21"/>
        </w:rPr>
        <w:t xml:space="preserve">                 </w:t>
      </w:r>
    </w:p>
    <w:p>
      <w:pPr>
        <w:spacing w:line="400" w:lineRule="exact"/>
        <w:rPr>
          <w:rFonts w:asciiTheme="minorEastAsia" w:hAnsiTheme="minorEastAsia" w:eastAsiaTheme="minorEastAsia" w:cstheme="minorEastAsia"/>
          <w:szCs w:val="21"/>
        </w:rPr>
      </w:pPr>
      <w:r>
        <w:rPr>
          <w:rFonts w:hint="eastAsia" w:ascii="宋体" w:hAnsi="宋体" w:cs="宋体"/>
          <w:color w:val="000000"/>
          <w:szCs w:val="21"/>
        </w:rPr>
        <w:t>经办人：                               电  话：</w:t>
      </w:r>
    </w:p>
    <w:p>
      <w:pPr>
        <w:jc w:val="center"/>
        <w:rPr>
          <w:rFonts w:ascii="宋体" w:hAnsi="宋体" w:cs="宋体"/>
          <w:b/>
          <w:sz w:val="30"/>
          <w:szCs w:val="30"/>
        </w:rPr>
      </w:pPr>
    </w:p>
    <w:p>
      <w:pPr>
        <w:pStyle w:val="5"/>
        <w:spacing w:line="360" w:lineRule="auto"/>
        <w:rPr>
          <w:b/>
          <w:sz w:val="21"/>
          <w:szCs w:val="21"/>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jc w:val="center"/>
        <w:rPr>
          <w:rFonts w:ascii="宋体" w:hAnsi="宋体" w:cs="宋体"/>
          <w:b/>
          <w:sz w:val="30"/>
          <w:szCs w:val="30"/>
        </w:rPr>
      </w:pPr>
      <w:r>
        <w:rPr>
          <w:rFonts w:hint="eastAsia" w:ascii="宋体" w:hAnsi="宋体" w:cs="宋体"/>
          <w:b/>
          <w:sz w:val="30"/>
          <w:szCs w:val="30"/>
        </w:rPr>
        <w:t>第五章  评审细则</w:t>
      </w:r>
    </w:p>
    <w:p>
      <w:pPr>
        <w:spacing w:line="360" w:lineRule="auto"/>
        <w:ind w:firstLine="411" w:firstLineChars="196"/>
        <w:rPr>
          <w:rFonts w:ascii="宋体" w:hAnsi="宋体"/>
          <w:szCs w:val="21"/>
        </w:rPr>
      </w:pPr>
    </w:p>
    <w:p>
      <w:pPr>
        <w:spacing w:line="360" w:lineRule="exact"/>
        <w:ind w:firstLine="411" w:firstLineChars="196"/>
        <w:rPr>
          <w:rFonts w:ascii="宋体" w:hAnsi="宋体"/>
          <w:szCs w:val="21"/>
        </w:rPr>
      </w:pPr>
      <w:r>
        <w:rPr>
          <w:rFonts w:hint="eastAsia" w:ascii="宋体" w:hAnsi="宋体"/>
          <w:szCs w:val="21"/>
        </w:rPr>
        <w:t>一</w:t>
      </w:r>
      <w:r>
        <w:rPr>
          <w:rFonts w:ascii="宋体" w:hAnsi="宋体"/>
          <w:szCs w:val="21"/>
        </w:rPr>
        <w:t>、</w:t>
      </w:r>
      <w:r>
        <w:rPr>
          <w:rFonts w:hint="eastAsia" w:ascii="宋体" w:hAnsi="宋体"/>
          <w:szCs w:val="21"/>
        </w:rPr>
        <w:t>本项目采用最低评标价法，谈判响应文件满足竞争性谈判文件全部实质性要求且最终报价最低的供应商为成交供应商。</w:t>
      </w:r>
    </w:p>
    <w:p>
      <w:pPr>
        <w:snapToGrid w:val="0"/>
        <w:spacing w:line="360" w:lineRule="exact"/>
        <w:ind w:firstLine="390" w:firstLineChars="196"/>
      </w:pPr>
      <w:r>
        <w:rPr>
          <w:rFonts w:hint="eastAsia" w:ascii="宋体" w:hAnsi="宋体"/>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pPr>
        <w:snapToGrid w:val="0"/>
        <w:spacing w:line="360" w:lineRule="exact"/>
        <w:ind w:firstLine="411" w:firstLineChars="196"/>
        <w:rPr>
          <w:rFonts w:ascii="宋体" w:hAnsi="宋体"/>
          <w:szCs w:val="21"/>
        </w:rPr>
      </w:pPr>
      <w:r>
        <w:rPr>
          <w:rFonts w:hint="eastAsia"/>
        </w:rPr>
        <w:t>三</w:t>
      </w:r>
      <w:r>
        <w:t>、</w:t>
      </w:r>
      <w:r>
        <w:rPr>
          <w:rFonts w:hint="eastAsia" w:ascii="宋体" w:hAnsi="宋体"/>
          <w:b/>
          <w:spacing w:val="-6"/>
          <w:szCs w:val="21"/>
        </w:rPr>
        <w:t>对于小微企业进行价格扣除：</w:t>
      </w:r>
      <w:r>
        <w:rPr>
          <w:rFonts w:hint="eastAsia" w:ascii="宋体" w:hAnsi="宋体"/>
          <w:spacing w:val="-6"/>
          <w:szCs w:val="21"/>
        </w:rPr>
        <w:t>对</w:t>
      </w:r>
      <w:r>
        <w:rPr>
          <w:rFonts w:ascii="宋体" w:hAnsi="宋体"/>
          <w:spacing w:val="-6"/>
          <w:szCs w:val="21"/>
        </w:rPr>
        <w:t>小型和微型企业</w:t>
      </w:r>
      <w:r>
        <w:rPr>
          <w:rFonts w:hint="eastAsia" w:ascii="宋体" w:hAnsi="宋体"/>
          <w:spacing w:val="-6"/>
          <w:szCs w:val="21"/>
        </w:rPr>
        <w:t>的</w:t>
      </w:r>
      <w:r>
        <w:rPr>
          <w:rFonts w:ascii="宋体" w:hAnsi="宋体"/>
          <w:spacing w:val="-6"/>
          <w:szCs w:val="21"/>
        </w:rPr>
        <w:t>价格给予</w:t>
      </w:r>
      <w:r>
        <w:rPr>
          <w:rFonts w:ascii="宋体" w:hAnsi="宋体"/>
          <w:b/>
          <w:bCs/>
          <w:spacing w:val="-6"/>
          <w:szCs w:val="21"/>
        </w:rPr>
        <w:t>10%</w:t>
      </w:r>
      <w:r>
        <w:rPr>
          <w:rFonts w:ascii="宋体" w:hAnsi="宋体"/>
          <w:spacing w:val="-6"/>
          <w:szCs w:val="21"/>
        </w:rPr>
        <w:t>的扣除用扣除后的价格参与评审</w:t>
      </w:r>
      <w:r>
        <w:rPr>
          <w:rFonts w:hint="eastAsia" w:ascii="宋体" w:hAnsi="宋体"/>
          <w:spacing w:val="-6"/>
          <w:szCs w:val="21"/>
        </w:rPr>
        <w:t>。属于残疾人福利性单位的视同小微企业，</w:t>
      </w:r>
      <w:r>
        <w:rPr>
          <w:rFonts w:ascii="宋体" w:hAnsi="宋体"/>
          <w:spacing w:val="-6"/>
          <w:szCs w:val="21"/>
        </w:rPr>
        <w:t>给予</w:t>
      </w:r>
      <w:r>
        <w:rPr>
          <w:rFonts w:hint="eastAsia" w:ascii="宋体" w:hAnsi="宋体"/>
          <w:spacing w:val="-6"/>
          <w:szCs w:val="21"/>
        </w:rPr>
        <w:t>价格扣除。</w:t>
      </w:r>
    </w:p>
    <w:p>
      <w:pPr>
        <w:spacing w:line="360" w:lineRule="exact"/>
        <w:ind w:firstLine="439" w:firstLineChars="208"/>
        <w:rPr>
          <w:rFonts w:ascii="宋体" w:hAnsi="宋体" w:cs="宋体"/>
          <w:b/>
          <w:szCs w:val="21"/>
        </w:rPr>
      </w:pPr>
      <w:r>
        <w:rPr>
          <w:rFonts w:hint="eastAsia" w:ascii="宋体" w:hAnsi="宋体" w:cs="宋体"/>
          <w:b/>
          <w:szCs w:val="21"/>
        </w:rPr>
        <w:t>四、提供相同品牌产品且通过资格审查、符合性审查的不同供应商参加同一合同项下投标的，按一家供应商计算，评审后得分最高的同品牌供应商获得成交供应商推荐资格；评审得分相同的，由谈判小组根据竞争性谈判文件规定的方式（竞争性谈判文件未规定的采取随机抽取的方式）确定一个成交候选人，其他同品牌供应商不作为成交候选人。</w:t>
      </w:r>
    </w:p>
    <w:p>
      <w:pPr>
        <w:spacing w:line="360" w:lineRule="exact"/>
        <w:ind w:firstLine="426" w:firstLineChars="202"/>
        <w:rPr>
          <w:b/>
          <w:bCs/>
        </w:rPr>
      </w:pPr>
      <w:r>
        <w:rPr>
          <w:rFonts w:hint="eastAsia"/>
          <w:b/>
          <w:bCs/>
        </w:rPr>
        <w:t>五、报价相同的，由采购人确定成交供应商。</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jc w:val="center"/>
        <w:rPr>
          <w:rFonts w:ascii="宋体" w:hAnsi="宋体" w:cs="宋体"/>
          <w:b/>
          <w:sz w:val="30"/>
          <w:szCs w:val="30"/>
        </w:rPr>
      </w:pPr>
      <w:r>
        <w:rPr>
          <w:rFonts w:hint="eastAsia" w:ascii="宋体" w:hAnsi="宋体" w:cs="宋体"/>
          <w:b/>
          <w:sz w:val="30"/>
          <w:szCs w:val="30"/>
        </w:rPr>
        <w:t>第六章  附    件</w:t>
      </w:r>
    </w:p>
    <w:p>
      <w:pPr>
        <w:pStyle w:val="47"/>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尊敬的供应商及项目参与人：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（一）接受供应商组织的宴请、旅游、娱乐等活动；</w:t>
      </w:r>
    </w:p>
    <w:p>
      <w:pPr>
        <w:spacing w:line="360" w:lineRule="auto"/>
        <w:ind w:firstLine="420" w:firstLineChars="200"/>
        <w:rPr>
          <w:rFonts w:ascii="宋体" w:hAnsi="宋体"/>
          <w:szCs w:val="21"/>
        </w:rPr>
      </w:pPr>
      <w:r>
        <w:rPr>
          <w:rFonts w:hint="eastAsia" w:ascii="宋体" w:hAnsi="宋体"/>
          <w:szCs w:val="21"/>
        </w:rPr>
        <w:t>（二）与供应商或采购人恶意串通的；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（四）违规向关联参与人或供应商透露招投标或评审信息的；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二、供应商及项目参与人应当遵守采购活动工作规则，有下列情形之一的，将被列入不良行为纪录，建议有关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w:t>
      </w:r>
      <w:r>
        <w:rPr>
          <w:rFonts w:ascii="宋体" w:hAnsi="宋体"/>
          <w:szCs w:val="21"/>
        </w:rPr>
        <w:t>代理</w:t>
      </w:r>
      <w:r>
        <w:rPr>
          <w:rFonts w:hint="eastAsia" w:ascii="宋体" w:hAnsi="宋体"/>
          <w:szCs w:val="21"/>
        </w:rPr>
        <w:t>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8" w:name="OLE_LINK1"/>
      <w:r>
        <w:rPr>
          <w:rFonts w:hint="eastAsia" w:ascii="宋体" w:hAnsi="宋体"/>
          <w:szCs w:val="21"/>
        </w:rPr>
        <w:t>在采购活动实施过程中，有吵闹、起哄、斗殴等行为，扰乱谈判现场或评审现场秩序的，以及在谈判答疑、领取竞争性谈判文件、办理相关手续过程中扰乱正常办公秩序的；</w:t>
      </w:r>
    </w:p>
    <w:bookmarkEnd w:id="8"/>
    <w:p>
      <w:pPr>
        <w:spacing w:line="360" w:lineRule="auto"/>
        <w:ind w:firstLine="420" w:firstLineChars="200"/>
        <w:rPr>
          <w:rFonts w:ascii="宋体" w:hAnsi="宋体"/>
          <w:szCs w:val="21"/>
        </w:rPr>
      </w:pPr>
      <w:r>
        <w:rPr>
          <w:rFonts w:hint="eastAsia" w:ascii="宋体" w:hAnsi="宋体"/>
          <w:szCs w:val="21"/>
        </w:rPr>
        <w:t>（二）采取不正当手段诋毁、排挤其他供应商的；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（五）在招投采购过程中与采购人进行协商谈判的；</w:t>
      </w:r>
    </w:p>
    <w:p>
      <w:pPr>
        <w:spacing w:line="360" w:lineRule="auto"/>
        <w:ind w:firstLine="420" w:firstLineChars="200"/>
        <w:rPr>
          <w:rFonts w:ascii="宋体" w:hAnsi="宋体"/>
          <w:szCs w:val="21"/>
        </w:rPr>
      </w:pPr>
      <w:r>
        <w:rPr>
          <w:rFonts w:hint="eastAsia" w:ascii="宋体" w:hAnsi="宋体"/>
          <w:szCs w:val="21"/>
        </w:rPr>
        <w:t>（六）未按规定程序进行质疑、投诉，影响项目正常进行的。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8"/>
        <w:spacing w:line="360" w:lineRule="exact"/>
        <w:outlineLvl w:val="1"/>
        <w:rPr>
          <w:rFonts w:cs="宋体"/>
          <w:b/>
          <w:color w:val="000000"/>
          <w:sz w:val="28"/>
          <w:szCs w:val="28"/>
        </w:rPr>
      </w:pPr>
    </w:p>
    <w:p>
      <w:pPr>
        <w:pStyle w:val="47"/>
        <w:spacing w:line="360" w:lineRule="exact"/>
        <w:rPr>
          <w:rFonts w:cs="宋体"/>
          <w:b/>
          <w:sz w:val="28"/>
          <w:szCs w:val="28"/>
        </w:rPr>
      </w:pPr>
    </w:p>
    <w:p>
      <w:pPr>
        <w:pStyle w:val="47"/>
        <w:spacing w:line="360" w:lineRule="exact"/>
        <w:rPr>
          <w:rFonts w:cs="宋体"/>
          <w:b/>
          <w:sz w:val="28"/>
          <w:szCs w:val="28"/>
        </w:rPr>
      </w:pPr>
    </w:p>
    <w:p>
      <w:pPr>
        <w:pStyle w:val="47"/>
        <w:spacing w:line="360" w:lineRule="exact"/>
        <w:rPr>
          <w:rFonts w:cs="宋体"/>
          <w:b/>
          <w:sz w:val="28"/>
          <w:szCs w:val="28"/>
        </w:rPr>
      </w:pPr>
    </w:p>
    <w:p>
      <w:pPr>
        <w:pStyle w:val="47"/>
        <w:spacing w:line="360" w:lineRule="exact"/>
        <w:rPr>
          <w:rFonts w:cs="宋体"/>
          <w:b/>
          <w:sz w:val="28"/>
          <w:szCs w:val="28"/>
        </w:rPr>
      </w:pPr>
    </w:p>
    <w:p>
      <w:pPr>
        <w:pStyle w:val="47"/>
        <w:spacing w:line="360" w:lineRule="exact"/>
        <w:rPr>
          <w:rFonts w:cs="宋体"/>
          <w:b/>
          <w:sz w:val="28"/>
          <w:szCs w:val="28"/>
        </w:rPr>
      </w:pPr>
      <w:r>
        <w:rPr>
          <w:rFonts w:cs="宋体"/>
          <w:b/>
          <w:sz w:val="28"/>
          <w:szCs w:val="28"/>
        </w:rPr>
        <w:br w:type="page"/>
      </w:r>
    </w:p>
    <w:p>
      <w:pPr>
        <w:pStyle w:val="47"/>
        <w:spacing w:line="360" w:lineRule="exact"/>
        <w:rPr>
          <w:rFonts w:cs="宋体"/>
          <w:b/>
          <w:sz w:val="32"/>
        </w:rPr>
      </w:pPr>
      <w:r>
        <w:rPr>
          <w:rFonts w:hint="eastAsia" w:cs="宋体"/>
          <w:b/>
          <w:sz w:val="28"/>
          <w:szCs w:val="28"/>
        </w:rPr>
        <w:t>1</w:t>
      </w:r>
      <w:r>
        <w:rPr>
          <w:rFonts w:cs="宋体"/>
          <w:b/>
          <w:sz w:val="28"/>
          <w:szCs w:val="28"/>
        </w:rPr>
        <w:t>.</w:t>
      </w:r>
      <w:r>
        <w:rPr>
          <w:rFonts w:hint="eastAsia" w:cs="宋体"/>
          <w:b/>
          <w:sz w:val="28"/>
          <w:szCs w:val="28"/>
        </w:rPr>
        <w:t>谈判响应函</w:t>
      </w:r>
    </w:p>
    <w:p>
      <w:pPr>
        <w:pStyle w:val="17"/>
        <w:rPr>
          <w:rFonts w:ascii="宋体" w:hAnsi="宋体" w:cs="宋体"/>
        </w:rPr>
      </w:pPr>
    </w:p>
    <w:p>
      <w:pPr>
        <w:pStyle w:val="47"/>
        <w:spacing w:line="360" w:lineRule="exact"/>
        <w:jc w:val="center"/>
        <w:rPr>
          <w:rFonts w:cs="宋体"/>
          <w:b/>
          <w:sz w:val="28"/>
          <w:szCs w:val="28"/>
        </w:rPr>
      </w:pPr>
      <w:r>
        <w:rPr>
          <w:rFonts w:hint="eastAsia" w:cs="宋体"/>
          <w:b/>
          <w:sz w:val="28"/>
          <w:szCs w:val="28"/>
        </w:rPr>
        <w:t>谈判响应函</w:t>
      </w:r>
    </w:p>
    <w:p>
      <w:pPr>
        <w:pStyle w:val="47"/>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常州市新北区河海实验小学、常州市城投建设工程招标有限公司：</w:t>
      </w:r>
    </w:p>
    <w:p>
      <w:pPr>
        <w:pStyle w:val="47"/>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号”竞争性谈判文件后，经仔细阅读和研究，我单位决定参加本项目的竞争性谈判</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7"/>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提供竞争性谈判文件中要求的所有资料，并保证完全真实准确，若有虚假和违背，我单位愿意承担由此而产生的一切后果。</w:t>
      </w:r>
    </w:p>
    <w:p>
      <w:pPr>
        <w:pStyle w:val="47"/>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3.我单位承诺保证采购人在使用该货物或其任何一部分时不受第三方提出侵犯其专利权</w:t>
      </w:r>
      <w:r>
        <w:rPr>
          <w:rFonts w:hint="eastAsia"/>
          <w:shd w:val="clear" w:color="auto" w:fill="FFFFFF"/>
        </w:rPr>
        <w:t>、</w:t>
      </w:r>
      <w:r>
        <w:rPr>
          <w:shd w:val="clear" w:color="auto" w:fill="FFFFFF"/>
        </w:rPr>
        <w:t>著作</w:t>
      </w:r>
      <w:r>
        <w:rPr>
          <w:rFonts w:hint="eastAsia"/>
          <w:shd w:val="clear" w:color="auto" w:fill="FFFFFF"/>
        </w:rPr>
        <w:t>权、商标权等知识产权的起诉。</w:t>
      </w:r>
      <w:r>
        <w:rPr>
          <w:rFonts w:hint="eastAsia" w:asciiTheme="minorEastAsia" w:hAnsiTheme="minorEastAsia" w:eastAsiaTheme="minorEastAsia"/>
          <w:szCs w:val="21"/>
        </w:rPr>
        <w:t>一旦出现侵权、索赔或诉讼，我单位承担全部责任。</w:t>
      </w:r>
    </w:p>
    <w:p>
      <w:pPr>
        <w:pStyle w:val="47"/>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4</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我单位承诺该谈判响应文件在磋商开始后的全过程中保持有效，不作任何更改和变动。并同意按竞争性谈判文件中的规定，本谈判响应文件的有效期限为磋商开始后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7"/>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5.</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w:t>
      </w:r>
      <w:r>
        <w:rPr>
          <w:rFonts w:hint="eastAsia" w:cs="宋体" w:asciiTheme="minorEastAsia" w:hAnsiTheme="minorEastAsia" w:eastAsiaTheme="minorEastAsia"/>
          <w:sz w:val="21"/>
          <w:szCs w:val="21"/>
        </w:rPr>
        <w:t>竞争性谈判文件</w:t>
      </w:r>
      <w:r>
        <w:rPr>
          <w:rFonts w:hint="eastAsia" w:asciiTheme="minorEastAsia" w:hAnsiTheme="minorEastAsia" w:eastAsiaTheme="minorEastAsia"/>
          <w:sz w:val="21"/>
          <w:szCs w:val="21"/>
        </w:rPr>
        <w:t>规定的各项要求，向采购人提供所需货物与服务。磋商报价包括但不限于竞争性谈判文件及其准备（包括现场踏勘、技术核对等）、设备（包括备品备件、专用工具）、技术资料、设计、制造、检验、包装、发货、运输、装卸至现场指定地点、安装调试、技术指导培训、质保期及维保服务和竞争性谈判文件所要求的相关服务等全部内容。</w:t>
      </w:r>
    </w:p>
    <w:p>
      <w:pPr>
        <w:pStyle w:val="47"/>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6.我单位认为贵单位有权决定成交供应商，还认为贵单位有权接受或拒绝所有的供应商。</w:t>
      </w:r>
    </w:p>
    <w:p>
      <w:pPr>
        <w:pStyle w:val="47"/>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7</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我单位愿意遵守竞争性谈判文件中所列的收费标准，按竞争性谈判文件的规定交纳磋商保证金；若我单位成交，我单位愿意在签订合同前支付履约保证金，并按竞争性谈判文件的规定支付成交服务费。</w:t>
      </w:r>
    </w:p>
    <w:p>
      <w:pPr>
        <w:pStyle w:val="47"/>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8.如果我单位的谈判响应文件被接受，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严格履行竞争性谈判文件中规定的每一项要求，按期、按质、按量履行合同的义务。</w:t>
      </w:r>
    </w:p>
    <w:p>
      <w:pPr>
        <w:pStyle w:val="47"/>
        <w:spacing w:line="360" w:lineRule="exact"/>
        <w:ind w:firstLine="405"/>
        <w:rPr>
          <w:rFonts w:cs="宋体"/>
          <w:sz w:val="21"/>
          <w:szCs w:val="21"/>
        </w:rPr>
      </w:pPr>
      <w:r>
        <w:rPr>
          <w:rFonts w:hint="eastAsia" w:cs="宋体"/>
          <w:sz w:val="21"/>
          <w:szCs w:val="21"/>
        </w:rPr>
        <w:t>9.与本次谈判有关的正式通讯地址为：</w:t>
      </w:r>
    </w:p>
    <w:p>
      <w:pPr>
        <w:pStyle w:val="47"/>
        <w:spacing w:line="360" w:lineRule="exact"/>
        <w:jc w:val="left"/>
        <w:rPr>
          <w:rFonts w:cs="宋体"/>
          <w:sz w:val="21"/>
          <w:szCs w:val="21"/>
        </w:rPr>
      </w:pPr>
    </w:p>
    <w:p>
      <w:pPr>
        <w:pStyle w:val="47"/>
        <w:spacing w:line="360" w:lineRule="exact"/>
        <w:jc w:val="left"/>
        <w:rPr>
          <w:rFonts w:cs="宋体"/>
          <w:sz w:val="21"/>
          <w:szCs w:val="21"/>
        </w:rPr>
      </w:pPr>
      <w:r>
        <w:rPr>
          <w:rFonts w:hint="eastAsia" w:cs="宋体"/>
          <w:sz w:val="21"/>
          <w:szCs w:val="21"/>
        </w:rPr>
        <w:t xml:space="preserve">地   址：                  </w:t>
      </w:r>
    </w:p>
    <w:p>
      <w:pPr>
        <w:pStyle w:val="47"/>
        <w:spacing w:line="360" w:lineRule="exact"/>
        <w:rPr>
          <w:rFonts w:cs="宋体"/>
          <w:sz w:val="21"/>
          <w:szCs w:val="21"/>
        </w:rPr>
      </w:pPr>
      <w:r>
        <w:rPr>
          <w:rFonts w:hint="eastAsia" w:cs="宋体"/>
          <w:sz w:val="21"/>
          <w:szCs w:val="21"/>
        </w:rPr>
        <w:t xml:space="preserve">电   话：                  </w:t>
      </w:r>
    </w:p>
    <w:p>
      <w:pPr>
        <w:pStyle w:val="47"/>
        <w:spacing w:line="360" w:lineRule="exact"/>
        <w:rPr>
          <w:rFonts w:cs="宋体"/>
          <w:sz w:val="21"/>
          <w:szCs w:val="21"/>
        </w:rPr>
      </w:pPr>
      <w:r>
        <w:rPr>
          <w:rFonts w:hint="eastAsia" w:cs="宋体"/>
          <w:sz w:val="21"/>
          <w:szCs w:val="21"/>
        </w:rPr>
        <w:t xml:space="preserve">传   真：                  </w:t>
      </w:r>
    </w:p>
    <w:p>
      <w:pPr>
        <w:pStyle w:val="47"/>
        <w:spacing w:line="360" w:lineRule="exact"/>
        <w:rPr>
          <w:rFonts w:cs="宋体"/>
          <w:sz w:val="21"/>
          <w:szCs w:val="21"/>
        </w:rPr>
      </w:pPr>
      <w:r>
        <w:rPr>
          <w:rFonts w:hint="eastAsia" w:cs="宋体"/>
          <w:sz w:val="21"/>
          <w:szCs w:val="21"/>
        </w:rPr>
        <w:t xml:space="preserve">供应商法定代表人或代理人（签字或盖章）：       </w:t>
      </w:r>
    </w:p>
    <w:p>
      <w:pPr>
        <w:pStyle w:val="47"/>
        <w:spacing w:line="360" w:lineRule="exact"/>
        <w:rPr>
          <w:rFonts w:cs="宋体"/>
          <w:sz w:val="21"/>
          <w:szCs w:val="21"/>
        </w:rPr>
      </w:pPr>
      <w:r>
        <w:rPr>
          <w:rFonts w:hint="eastAsia" w:cs="宋体"/>
          <w:sz w:val="21"/>
          <w:szCs w:val="21"/>
        </w:rPr>
        <w:t xml:space="preserve">供应商名称（公章）：             </w:t>
      </w:r>
    </w:p>
    <w:p>
      <w:pPr>
        <w:pStyle w:val="47"/>
        <w:spacing w:line="360" w:lineRule="exact"/>
        <w:rPr>
          <w:rFonts w:cs="宋体"/>
          <w:sz w:val="21"/>
          <w:szCs w:val="21"/>
        </w:rPr>
      </w:pPr>
      <w:r>
        <w:rPr>
          <w:rFonts w:hint="eastAsia" w:cs="宋体"/>
          <w:sz w:val="21"/>
          <w:szCs w:val="21"/>
        </w:rPr>
        <w:t>日    期：     年    月    日.</w:t>
      </w:r>
    </w:p>
    <w:p>
      <w:pPr>
        <w:pStyle w:val="17"/>
      </w:pPr>
    </w:p>
    <w:p/>
    <w:p/>
    <w:p/>
    <w:p>
      <w:pPr>
        <w:pStyle w:val="47"/>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的工作，签署上述项目的谈判响应文件、进行合同谈判、签署合同和处理与之有关的一切事务。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7"/>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1、法定代表人参加谈判时，需携带本人身份证原件。</w:t>
      </w:r>
    </w:p>
    <w:p>
      <w:pPr>
        <w:rPr>
          <w:rFonts w:ascii="宋体" w:hAnsi="宋体" w:cs="宋体"/>
          <w:szCs w:val="21"/>
        </w:rPr>
      </w:pPr>
      <w:r>
        <w:rPr>
          <w:rFonts w:hint="eastAsia" w:ascii="宋体" w:hAnsi="宋体" w:cs="宋体"/>
          <w:szCs w:val="21"/>
        </w:rPr>
        <w:t>2、委托代理人参加谈判时，需携带授权委托书和本人身份证原件。</w:t>
      </w:r>
    </w:p>
    <w:p>
      <w:pPr>
        <w:outlineLvl w:val="1"/>
        <w:rPr>
          <w:rFonts w:ascii="宋体" w:hAnsi="宋体" w:cs="宋体"/>
          <w:b/>
          <w:color w:val="000000"/>
          <w:sz w:val="28"/>
          <w:szCs w:val="28"/>
        </w:rPr>
      </w:pPr>
      <w:r>
        <w:rPr>
          <w:rFonts w:hint="eastAsia" w:ascii="宋体" w:hAnsi="宋体" w:cs="宋体"/>
          <w:b/>
          <w:sz w:val="28"/>
          <w:szCs w:val="28"/>
        </w:rPr>
        <w:t>4.报价</w:t>
      </w:r>
      <w:r>
        <w:rPr>
          <w:rFonts w:hint="eastAsia" w:ascii="宋体" w:hAnsi="宋体" w:cs="宋体"/>
          <w:b/>
          <w:color w:val="000000"/>
          <w:sz w:val="28"/>
          <w:szCs w:val="28"/>
        </w:rPr>
        <w:t>一览表</w:t>
      </w:r>
    </w:p>
    <w:p>
      <w:pPr>
        <w:jc w:val="center"/>
        <w:rPr>
          <w:rFonts w:ascii="宋体" w:hAnsi="宋体" w:cs="宋体"/>
          <w:b/>
          <w:color w:val="000000"/>
          <w:sz w:val="28"/>
          <w:szCs w:val="28"/>
        </w:rPr>
      </w:pPr>
      <w:r>
        <w:rPr>
          <w:rFonts w:hint="eastAsia" w:ascii="宋体" w:hAnsi="宋体" w:cs="宋体"/>
          <w:b/>
          <w:color w:val="000000"/>
          <w:sz w:val="28"/>
          <w:szCs w:val="28"/>
        </w:rPr>
        <w:t>报价一览表</w:t>
      </w:r>
    </w:p>
    <w:p>
      <w:pPr>
        <w:spacing w:line="500" w:lineRule="exact"/>
        <w:rPr>
          <w:rFonts w:ascii="宋体" w:hAnsi="宋体" w:cs="宋体"/>
          <w:b/>
          <w:color w:val="000000"/>
          <w:kern w:val="0"/>
          <w:szCs w:val="21"/>
        </w:rPr>
      </w:pPr>
      <w:r>
        <w:rPr>
          <w:rFonts w:hint="eastAsia" w:ascii="宋体" w:hAnsi="宋体" w:cs="宋体"/>
          <w:b/>
          <w:color w:val="000000"/>
          <w:kern w:val="0"/>
          <w:sz w:val="24"/>
          <w:szCs w:val="24"/>
        </w:rPr>
        <w:t xml:space="preserve">                                         </w:t>
      </w:r>
      <w:r>
        <w:rPr>
          <w:rFonts w:hint="eastAsia" w:ascii="宋体" w:hAnsi="宋体" w:cs="宋体"/>
          <w:b/>
          <w:color w:val="000000"/>
          <w:kern w:val="0"/>
          <w:szCs w:val="21"/>
        </w:rPr>
        <w:t xml:space="preserve">       单位：人民币</w:t>
      </w:r>
    </w:p>
    <w:tbl>
      <w:tblPr>
        <w:tblStyle w:val="2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项目总价</w:t>
            </w:r>
          </w:p>
        </w:tc>
        <w:tc>
          <w:tcPr>
            <w:tcW w:w="6662" w:type="dxa"/>
            <w:vAlign w:val="center"/>
          </w:tcPr>
          <w:p>
            <w:pPr>
              <w:widowControl/>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质保期</w:t>
            </w:r>
          </w:p>
        </w:tc>
        <w:tc>
          <w:tcPr>
            <w:tcW w:w="6662" w:type="dxa"/>
            <w:vAlign w:val="center"/>
          </w:tcPr>
          <w:p>
            <w:pPr>
              <w:widowControl/>
              <w:jc w:val="center"/>
              <w:rPr>
                <w:rFonts w:ascii="宋体" w:hAnsi="宋体"/>
                <w:color w:val="000000"/>
                <w:szCs w:val="21"/>
              </w:rPr>
            </w:pPr>
            <w:r>
              <w:rPr>
                <w:rFonts w:hint="eastAsia" w:ascii="宋体" w:hAnsi="宋体"/>
                <w:color w:val="000000"/>
                <w:szCs w:val="21"/>
              </w:rPr>
              <w:t>年</w:t>
            </w: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color w:val="000000"/>
          <w:sz w:val="24"/>
        </w:rPr>
      </w:pPr>
    </w:p>
    <w:p>
      <w:pPr>
        <w:spacing w:line="280" w:lineRule="exact"/>
        <w:ind w:right="420"/>
        <w:rPr>
          <w:rFonts w:ascii="宋体" w:hAnsi="宋体" w:cs="宋体"/>
          <w:color w:val="000000"/>
          <w:szCs w:val="21"/>
        </w:rPr>
      </w:pPr>
    </w:p>
    <w:p>
      <w:pPr>
        <w:outlineLvl w:val="1"/>
        <w:rPr>
          <w:rFonts w:ascii="宋体" w:hAnsi="宋体" w:cs="宋体"/>
          <w:b/>
          <w:sz w:val="28"/>
          <w:szCs w:val="28"/>
        </w:rPr>
      </w:pPr>
      <w:r>
        <w:rPr>
          <w:rFonts w:ascii="宋体" w:hAnsi="宋体" w:cs="宋体"/>
          <w:b/>
          <w:sz w:val="28"/>
          <w:szCs w:val="28"/>
        </w:rPr>
        <w:t>5</w:t>
      </w:r>
      <w:r>
        <w:rPr>
          <w:rFonts w:hint="eastAsia" w:ascii="宋体" w:hAnsi="宋体" w:cs="宋体"/>
          <w:b/>
          <w:sz w:val="28"/>
          <w:szCs w:val="28"/>
        </w:rPr>
        <w:t>.谈判</w:t>
      </w:r>
      <w:r>
        <w:rPr>
          <w:rFonts w:ascii="宋体" w:hAnsi="宋体" w:cs="宋体"/>
          <w:b/>
          <w:sz w:val="28"/>
          <w:szCs w:val="28"/>
        </w:rPr>
        <w:t>分项报价</w:t>
      </w:r>
      <w:r>
        <w:rPr>
          <w:rFonts w:hint="eastAsia" w:ascii="宋体" w:hAnsi="宋体" w:cs="宋体"/>
          <w:b/>
          <w:sz w:val="28"/>
          <w:szCs w:val="28"/>
        </w:rPr>
        <w:t>表</w:t>
      </w:r>
    </w:p>
    <w:p>
      <w:pPr>
        <w:spacing w:line="360" w:lineRule="auto"/>
        <w:jc w:val="center"/>
        <w:rPr>
          <w:rFonts w:ascii="宋体" w:hAnsi="宋体"/>
          <w:b/>
          <w:sz w:val="28"/>
          <w:szCs w:val="28"/>
        </w:rPr>
      </w:pPr>
      <w:r>
        <w:rPr>
          <w:rFonts w:hint="eastAsia" w:ascii="宋体" w:hAnsi="宋体"/>
          <w:b/>
          <w:sz w:val="28"/>
          <w:szCs w:val="28"/>
        </w:rPr>
        <w:t>谈判分项</w:t>
      </w:r>
      <w:r>
        <w:rPr>
          <w:rFonts w:ascii="宋体" w:hAnsi="宋体"/>
          <w:b/>
          <w:sz w:val="28"/>
          <w:szCs w:val="28"/>
        </w:rPr>
        <w:t>报价</w:t>
      </w:r>
      <w:r>
        <w:rPr>
          <w:rFonts w:hint="eastAsia" w:ascii="宋体" w:hAnsi="宋体"/>
          <w:b/>
          <w:sz w:val="28"/>
          <w:szCs w:val="28"/>
        </w:rPr>
        <w:t>表</w:t>
      </w:r>
    </w:p>
    <w:p>
      <w:pPr>
        <w:snapToGrid w:val="0"/>
        <w:spacing w:line="360" w:lineRule="auto"/>
        <w:rPr>
          <w:rFonts w:ascii="宋体" w:hAnsi="宋体"/>
          <w:szCs w:val="21"/>
        </w:rPr>
      </w:pPr>
      <w:r>
        <w:rPr>
          <w:rFonts w:hint="eastAsia" w:ascii="宋体" w:hAnsi="宋体"/>
          <w:szCs w:val="21"/>
        </w:rPr>
        <w:t>项目编号：</w:t>
      </w:r>
      <w:r>
        <w:rPr>
          <w:rFonts w:ascii="宋体" w:hAnsi="宋体"/>
          <w:szCs w:val="21"/>
          <w:u w:val="single"/>
        </w:rPr>
        <w:t xml:space="preserve">                          </w:t>
      </w:r>
      <w:r>
        <w:rPr>
          <w:rFonts w:hint="eastAsia" w:ascii="宋体" w:hAnsi="宋体" w:cs="宋体"/>
          <w:szCs w:val="21"/>
        </w:rPr>
        <w:t> </w:t>
      </w:r>
    </w:p>
    <w:tbl>
      <w:tblPr>
        <w:tblStyle w:val="20"/>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序号</w:t>
            </w:r>
          </w:p>
        </w:tc>
        <w:tc>
          <w:tcPr>
            <w:tcW w:w="934"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设备</w:t>
            </w:r>
          </w:p>
          <w:p>
            <w:pPr>
              <w:widowControl/>
              <w:snapToGrid w:val="0"/>
              <w:spacing w:line="360" w:lineRule="auto"/>
              <w:jc w:val="center"/>
              <w:rPr>
                <w:rFonts w:ascii="宋体" w:hAnsi="宋体" w:cs="Arial"/>
                <w:kern w:val="0"/>
                <w:szCs w:val="21"/>
              </w:rPr>
            </w:pPr>
            <w:r>
              <w:rPr>
                <w:rFonts w:hint="eastAsia" w:ascii="宋体" w:hAnsi="宋体" w:cs="Arial"/>
                <w:kern w:val="0"/>
                <w:szCs w:val="21"/>
              </w:rPr>
              <w:t>名称</w:t>
            </w:r>
          </w:p>
        </w:tc>
        <w:tc>
          <w:tcPr>
            <w:tcW w:w="780"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品牌</w:t>
            </w:r>
          </w:p>
        </w:tc>
        <w:tc>
          <w:tcPr>
            <w:tcW w:w="1117"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规格型号</w:t>
            </w:r>
          </w:p>
        </w:tc>
        <w:tc>
          <w:tcPr>
            <w:tcW w:w="1799"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技术参数</w:t>
            </w:r>
          </w:p>
        </w:tc>
        <w:tc>
          <w:tcPr>
            <w:tcW w:w="613"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数量</w:t>
            </w:r>
          </w:p>
        </w:tc>
        <w:tc>
          <w:tcPr>
            <w:tcW w:w="618" w:type="dxa"/>
            <w:vMerge w:val="restart"/>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单位</w:t>
            </w:r>
          </w:p>
        </w:tc>
        <w:tc>
          <w:tcPr>
            <w:tcW w:w="1991" w:type="dxa"/>
            <w:gridSpan w:val="2"/>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供应商民币价格（元）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kern w:val="0"/>
                <w:szCs w:val="21"/>
              </w:rPr>
            </w:pPr>
          </w:p>
        </w:tc>
        <w:tc>
          <w:tcPr>
            <w:tcW w:w="934" w:type="dxa"/>
            <w:vMerge w:val="continue"/>
            <w:vAlign w:val="center"/>
          </w:tcPr>
          <w:p>
            <w:pPr>
              <w:widowControl/>
              <w:snapToGrid w:val="0"/>
              <w:spacing w:line="360" w:lineRule="auto"/>
              <w:jc w:val="center"/>
              <w:rPr>
                <w:rFonts w:ascii="宋体" w:hAnsi="宋体" w:cs="Arial"/>
                <w:kern w:val="0"/>
                <w:szCs w:val="21"/>
              </w:rPr>
            </w:pPr>
          </w:p>
        </w:tc>
        <w:tc>
          <w:tcPr>
            <w:tcW w:w="780" w:type="dxa"/>
            <w:vMerge w:val="continue"/>
            <w:vAlign w:val="center"/>
          </w:tcPr>
          <w:p>
            <w:pPr>
              <w:widowControl/>
              <w:snapToGrid w:val="0"/>
              <w:spacing w:line="360" w:lineRule="auto"/>
              <w:jc w:val="center"/>
              <w:rPr>
                <w:rFonts w:ascii="宋体" w:hAnsi="宋体" w:cs="Arial"/>
                <w:kern w:val="0"/>
                <w:szCs w:val="21"/>
              </w:rPr>
            </w:pPr>
          </w:p>
        </w:tc>
        <w:tc>
          <w:tcPr>
            <w:tcW w:w="1117" w:type="dxa"/>
            <w:vMerge w:val="continue"/>
            <w:vAlign w:val="center"/>
          </w:tcPr>
          <w:p>
            <w:pPr>
              <w:widowControl/>
              <w:snapToGrid w:val="0"/>
              <w:spacing w:line="360" w:lineRule="auto"/>
              <w:jc w:val="center"/>
              <w:rPr>
                <w:rFonts w:ascii="宋体" w:hAnsi="宋体" w:cs="Arial"/>
                <w:kern w:val="0"/>
                <w:szCs w:val="21"/>
              </w:rPr>
            </w:pPr>
          </w:p>
        </w:tc>
        <w:tc>
          <w:tcPr>
            <w:tcW w:w="1799" w:type="dxa"/>
            <w:vMerge w:val="continue"/>
            <w:vAlign w:val="center"/>
          </w:tcPr>
          <w:p>
            <w:pPr>
              <w:widowControl/>
              <w:snapToGrid w:val="0"/>
              <w:spacing w:line="360" w:lineRule="auto"/>
              <w:jc w:val="center"/>
              <w:rPr>
                <w:rFonts w:ascii="宋体" w:hAnsi="宋体" w:cs="Arial"/>
                <w:kern w:val="0"/>
                <w:szCs w:val="21"/>
              </w:rPr>
            </w:pPr>
          </w:p>
        </w:tc>
        <w:tc>
          <w:tcPr>
            <w:tcW w:w="613" w:type="dxa"/>
            <w:vMerge w:val="continue"/>
            <w:vAlign w:val="center"/>
          </w:tcPr>
          <w:p>
            <w:pPr>
              <w:widowControl/>
              <w:snapToGrid w:val="0"/>
              <w:spacing w:line="360" w:lineRule="auto"/>
              <w:jc w:val="center"/>
              <w:rPr>
                <w:rFonts w:ascii="宋体" w:hAnsi="宋体" w:cs="Arial"/>
                <w:kern w:val="0"/>
                <w:szCs w:val="21"/>
              </w:rPr>
            </w:pPr>
          </w:p>
        </w:tc>
        <w:tc>
          <w:tcPr>
            <w:tcW w:w="618" w:type="dxa"/>
            <w:vMerge w:val="continue"/>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单价</w:t>
            </w:r>
          </w:p>
        </w:tc>
        <w:tc>
          <w:tcPr>
            <w:tcW w:w="1072"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ascii="宋体" w:hAnsi="宋体" w:cs="Arial"/>
                <w:kern w:val="0"/>
                <w:szCs w:val="21"/>
              </w:rPr>
              <w:t>1</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ascii="宋体" w:hAnsi="宋体" w:cs="Arial"/>
                <w:kern w:val="0"/>
                <w:szCs w:val="21"/>
              </w:rPr>
              <w:t>2</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ascii="宋体" w:hAnsi="宋体" w:cs="Arial"/>
                <w:kern w:val="0"/>
                <w:szCs w:val="21"/>
              </w:rPr>
              <w:t>3</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w:t>
            </w:r>
          </w:p>
        </w:tc>
        <w:tc>
          <w:tcPr>
            <w:tcW w:w="934" w:type="dxa"/>
            <w:vAlign w:val="center"/>
          </w:tcPr>
          <w:p>
            <w:pPr>
              <w:widowControl/>
              <w:snapToGrid w:val="0"/>
              <w:spacing w:line="360" w:lineRule="auto"/>
              <w:jc w:val="center"/>
              <w:rPr>
                <w:rFonts w:ascii="宋体" w:hAnsi="宋体" w:cs="Arial"/>
                <w:b/>
                <w:bCs/>
                <w:kern w:val="0"/>
                <w:szCs w:val="21"/>
              </w:rPr>
            </w:pPr>
          </w:p>
        </w:tc>
        <w:tc>
          <w:tcPr>
            <w:tcW w:w="780" w:type="dxa"/>
            <w:vAlign w:val="center"/>
          </w:tcPr>
          <w:p>
            <w:pPr>
              <w:widowControl/>
              <w:snapToGrid w:val="0"/>
              <w:spacing w:line="360" w:lineRule="auto"/>
              <w:jc w:val="center"/>
              <w:rPr>
                <w:rFonts w:ascii="宋体" w:hAnsi="宋体" w:cs="Arial"/>
                <w:kern w:val="0"/>
                <w:szCs w:val="21"/>
              </w:rPr>
            </w:pPr>
          </w:p>
        </w:tc>
        <w:tc>
          <w:tcPr>
            <w:tcW w:w="1117" w:type="dxa"/>
            <w:vAlign w:val="center"/>
          </w:tcPr>
          <w:p>
            <w:pPr>
              <w:widowControl/>
              <w:snapToGrid w:val="0"/>
              <w:spacing w:line="360" w:lineRule="auto"/>
              <w:jc w:val="center"/>
              <w:rPr>
                <w:rFonts w:ascii="宋体" w:hAnsi="宋体" w:cs="Arial"/>
                <w:kern w:val="0"/>
                <w:szCs w:val="21"/>
              </w:rPr>
            </w:pPr>
          </w:p>
        </w:tc>
        <w:tc>
          <w:tcPr>
            <w:tcW w:w="1799" w:type="dxa"/>
            <w:vAlign w:val="center"/>
          </w:tcPr>
          <w:p>
            <w:pPr>
              <w:widowControl/>
              <w:snapToGrid w:val="0"/>
              <w:spacing w:line="360" w:lineRule="auto"/>
              <w:jc w:val="center"/>
              <w:rPr>
                <w:rFonts w:ascii="宋体" w:hAnsi="宋体" w:cs="Arial"/>
                <w:kern w:val="0"/>
                <w:szCs w:val="21"/>
              </w:rPr>
            </w:pPr>
          </w:p>
        </w:tc>
        <w:tc>
          <w:tcPr>
            <w:tcW w:w="613" w:type="dxa"/>
            <w:vAlign w:val="center"/>
          </w:tcPr>
          <w:p>
            <w:pPr>
              <w:widowControl/>
              <w:snapToGrid w:val="0"/>
              <w:spacing w:line="360" w:lineRule="auto"/>
              <w:jc w:val="center"/>
              <w:rPr>
                <w:rFonts w:ascii="宋体" w:hAnsi="宋体" w:cs="Arial"/>
                <w:kern w:val="0"/>
                <w:szCs w:val="21"/>
              </w:rPr>
            </w:pPr>
          </w:p>
        </w:tc>
        <w:tc>
          <w:tcPr>
            <w:tcW w:w="618" w:type="dxa"/>
            <w:vAlign w:val="center"/>
          </w:tcPr>
          <w:p>
            <w:pPr>
              <w:widowControl/>
              <w:snapToGrid w:val="0"/>
              <w:spacing w:line="360" w:lineRule="auto"/>
              <w:jc w:val="center"/>
              <w:rPr>
                <w:rFonts w:ascii="宋体" w:hAnsi="宋体" w:cs="Arial"/>
                <w:kern w:val="0"/>
                <w:szCs w:val="21"/>
              </w:rPr>
            </w:pP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kern w:val="0"/>
                <w:szCs w:val="21"/>
              </w:rPr>
            </w:pPr>
            <w:r>
              <w:rPr>
                <w:rFonts w:hint="eastAsia" w:ascii="宋体" w:hAnsi="宋体" w:cs="Arial"/>
                <w:kern w:val="0"/>
                <w:szCs w:val="21"/>
              </w:rPr>
              <w:t>合</w:t>
            </w:r>
            <w:r>
              <w:rPr>
                <w:rFonts w:ascii="宋体" w:hAnsi="宋体" w:cs="Arial"/>
                <w:kern w:val="0"/>
                <w:szCs w:val="21"/>
              </w:rPr>
              <w:t xml:space="preserve">     </w:t>
            </w:r>
            <w:r>
              <w:rPr>
                <w:rFonts w:hint="eastAsia" w:ascii="宋体" w:hAnsi="宋体" w:cs="Arial"/>
                <w:kern w:val="0"/>
                <w:szCs w:val="21"/>
              </w:rPr>
              <w:t>计</w:t>
            </w:r>
          </w:p>
        </w:tc>
        <w:tc>
          <w:tcPr>
            <w:tcW w:w="919" w:type="dxa"/>
            <w:vAlign w:val="center"/>
          </w:tcPr>
          <w:p>
            <w:pPr>
              <w:widowControl/>
              <w:snapToGrid w:val="0"/>
              <w:spacing w:line="360" w:lineRule="auto"/>
              <w:jc w:val="center"/>
              <w:rPr>
                <w:rFonts w:ascii="宋体" w:hAnsi="宋体" w:cs="Arial"/>
                <w:kern w:val="0"/>
                <w:szCs w:val="21"/>
              </w:rPr>
            </w:pPr>
          </w:p>
        </w:tc>
        <w:tc>
          <w:tcPr>
            <w:tcW w:w="1072" w:type="dxa"/>
            <w:vAlign w:val="center"/>
          </w:tcPr>
          <w:p>
            <w:pPr>
              <w:widowControl/>
              <w:snapToGrid w:val="0"/>
              <w:spacing w:line="360" w:lineRule="auto"/>
              <w:jc w:val="center"/>
              <w:rPr>
                <w:rFonts w:ascii="宋体" w:hAnsi="宋体" w:cs="Arial"/>
                <w:kern w:val="0"/>
                <w:szCs w:val="21"/>
              </w:rPr>
            </w:pPr>
          </w:p>
        </w:tc>
      </w:tr>
    </w:tbl>
    <w:p>
      <w:pPr>
        <w:widowControl/>
        <w:snapToGrid w:val="0"/>
        <w:spacing w:line="360" w:lineRule="auto"/>
        <w:rPr>
          <w:rFonts w:ascii="宋体" w:hAnsi="宋体" w:cs="Arial"/>
          <w:kern w:val="0"/>
          <w:szCs w:val="21"/>
        </w:rPr>
      </w:pPr>
      <w:r>
        <w:rPr>
          <w:rFonts w:hint="eastAsia" w:ascii="宋体" w:hAnsi="宋体" w:cs="Arial"/>
          <w:kern w:val="0"/>
          <w:szCs w:val="21"/>
        </w:rPr>
        <w:t>供应商名称（公章）：</w:t>
      </w:r>
    </w:p>
    <w:p>
      <w:pPr>
        <w:snapToGrid w:val="0"/>
        <w:spacing w:line="360" w:lineRule="auto"/>
        <w:rPr>
          <w:rFonts w:ascii="宋体" w:hAnsi="宋体"/>
          <w:szCs w:val="21"/>
        </w:rPr>
      </w:pPr>
      <w:r>
        <w:rPr>
          <w:rFonts w:hint="eastAsia" w:ascii="宋体" w:hAnsi="宋体"/>
          <w:szCs w:val="21"/>
        </w:rPr>
        <w:t>法定代表人或代理人（签字或盖章）：</w:t>
      </w:r>
    </w:p>
    <w:p>
      <w:pPr>
        <w:snapToGrid w:val="0"/>
        <w:spacing w:line="360" w:lineRule="auto"/>
        <w:rPr>
          <w:szCs w:val="21"/>
        </w:rPr>
      </w:pPr>
      <w:r>
        <w:rPr>
          <w:rFonts w:hint="eastAsia"/>
          <w:szCs w:val="21"/>
        </w:rPr>
        <w:t>表式参考，可根据项目情况自行调整</w:t>
      </w:r>
    </w:p>
    <w:p>
      <w:pPr>
        <w:rPr>
          <w:rFonts w:ascii="宋体" w:hAnsi="宋体" w:cs="宋体"/>
          <w:b/>
          <w:sz w:val="28"/>
          <w:szCs w:val="28"/>
        </w:rPr>
      </w:pPr>
      <w:r>
        <w:rPr>
          <w:rFonts w:ascii="宋体" w:hAnsi="宋体" w:cs="宋体"/>
          <w:b/>
          <w:sz w:val="28"/>
          <w:szCs w:val="28"/>
        </w:rPr>
        <w:br w:type="page"/>
      </w:r>
    </w:p>
    <w:p>
      <w:pPr>
        <w:rPr>
          <w:rFonts w:ascii="宋体" w:hAnsi="宋体" w:cs="宋体"/>
          <w:b/>
          <w:sz w:val="28"/>
          <w:szCs w:val="28"/>
        </w:rPr>
      </w:pPr>
      <w:r>
        <w:rPr>
          <w:rFonts w:ascii="宋体" w:hAnsi="宋体" w:cs="宋体"/>
          <w:b/>
          <w:sz w:val="28"/>
          <w:szCs w:val="28"/>
        </w:rPr>
        <w:t>6</w:t>
      </w:r>
      <w:r>
        <w:rPr>
          <w:rFonts w:hint="eastAsia" w:ascii="宋体" w:hAnsi="宋体" w:cs="宋体"/>
          <w:b/>
          <w:sz w:val="28"/>
          <w:szCs w:val="28"/>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供应商应对竞争性谈判文件中规定的商务及技术部分给予充分的考虑。为了评审的需要，供应商应将这些条款的异议逐条提出或根据以下要求的格式提出偏离。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如无偏离，请在本页上写“无”，并附在谈判响应文件中 。          </w:t>
      </w:r>
    </w:p>
    <w:p>
      <w:pPr>
        <w:ind w:firstLine="420" w:firstLineChars="200"/>
        <w:rPr>
          <w:rFonts w:ascii="宋体" w:hAnsi="宋体" w:cs="宋体"/>
          <w:szCs w:val="21"/>
        </w:rPr>
      </w:pPr>
      <w:r>
        <w:rPr>
          <w:rFonts w:hint="eastAsia" w:ascii="宋体" w:hAnsi="宋体" w:cs="宋体"/>
          <w:szCs w:val="21"/>
        </w:rPr>
        <w:t>项目编号：</w:t>
      </w:r>
    </w:p>
    <w:tbl>
      <w:tblPr>
        <w:tblStyle w:val="2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vAlign w:val="center"/>
          </w:tcPr>
          <w:p>
            <w:pPr>
              <w:rPr>
                <w:rFonts w:ascii="宋体" w:hAnsi="宋体" w:cs="宋体"/>
                <w:szCs w:val="21"/>
              </w:rPr>
            </w:pPr>
            <w:r>
              <w:rPr>
                <w:rFonts w:hint="eastAsia" w:ascii="宋体" w:hAnsi="宋体" w:cs="宋体"/>
                <w:szCs w:val="21"/>
              </w:rPr>
              <w:t>章节号</w:t>
            </w:r>
          </w:p>
        </w:tc>
        <w:tc>
          <w:tcPr>
            <w:tcW w:w="2132" w:type="dxa"/>
            <w:vAlign w:val="center"/>
          </w:tcPr>
          <w:p>
            <w:pPr>
              <w:rPr>
                <w:rFonts w:ascii="宋体" w:hAnsi="宋体" w:cs="宋体"/>
                <w:szCs w:val="21"/>
              </w:rPr>
            </w:pPr>
            <w:r>
              <w:rPr>
                <w:rFonts w:hint="eastAsia" w:ascii="宋体" w:hAnsi="宋体" w:cs="宋体"/>
                <w:szCs w:val="21"/>
              </w:rPr>
              <w:t>供应商的偏离</w:t>
            </w:r>
          </w:p>
        </w:tc>
        <w:tc>
          <w:tcPr>
            <w:tcW w:w="3044" w:type="dxa"/>
            <w:vAlign w:val="center"/>
          </w:tcPr>
          <w:p>
            <w:pPr>
              <w:rPr>
                <w:rFonts w:ascii="宋体" w:hAnsi="宋体" w:cs="宋体"/>
                <w:szCs w:val="21"/>
              </w:rPr>
            </w:pPr>
            <w:r>
              <w:rPr>
                <w:rFonts w:hint="eastAsia" w:ascii="宋体" w:hAnsi="宋体" w:cs="宋体"/>
                <w:szCs w:val="21"/>
              </w:rPr>
              <w:t>供应商偏离的理由</w:t>
            </w:r>
          </w:p>
        </w:tc>
        <w:tc>
          <w:tcPr>
            <w:tcW w:w="1440" w:type="dxa"/>
            <w:vAlign w:val="center"/>
          </w:tcPr>
          <w:p>
            <w:pP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pStyle w:val="5"/>
        <w:overflowPunct w:val="0"/>
        <w:spacing w:line="500" w:lineRule="exact"/>
        <w:ind w:firstLine="0"/>
        <w:rPr>
          <w:rFonts w:hAnsi="宋体" w:cs="宋体"/>
          <w:b/>
          <w:sz w:val="28"/>
          <w:szCs w:val="28"/>
        </w:rPr>
      </w:pPr>
    </w:p>
    <w:p>
      <w:pPr>
        <w:pStyle w:val="5"/>
        <w:overflowPunct w:val="0"/>
        <w:spacing w:line="500" w:lineRule="exact"/>
        <w:ind w:firstLine="0"/>
        <w:rPr>
          <w:rFonts w:hAnsi="宋体" w:cs="宋体"/>
          <w:b/>
          <w:sz w:val="28"/>
          <w:szCs w:val="28"/>
        </w:rPr>
      </w:pPr>
    </w:p>
    <w:p>
      <w:pPr>
        <w:pStyle w:val="5"/>
        <w:overflowPunct w:val="0"/>
        <w:spacing w:line="500" w:lineRule="exact"/>
        <w:ind w:firstLine="0"/>
        <w:rPr>
          <w:rFonts w:hAnsi="宋体" w:cs="宋体"/>
          <w:b/>
          <w:bCs/>
          <w:sz w:val="28"/>
          <w:szCs w:val="28"/>
        </w:rPr>
      </w:pPr>
      <w:r>
        <w:rPr>
          <w:rFonts w:hAnsi="宋体" w:cs="宋体"/>
          <w:b/>
          <w:bCs/>
          <w:sz w:val="28"/>
          <w:szCs w:val="28"/>
        </w:rPr>
        <w:t>7</w:t>
      </w:r>
      <w:r>
        <w:rPr>
          <w:rFonts w:hint="eastAsia" w:hAnsi="宋体" w:cs="宋体"/>
          <w:b/>
          <w:bCs/>
          <w:sz w:val="28"/>
          <w:szCs w:val="28"/>
        </w:rPr>
        <w:t>.质保</w:t>
      </w:r>
      <w:r>
        <w:rPr>
          <w:rFonts w:hAnsi="宋体" w:cs="宋体"/>
          <w:b/>
          <w:bCs/>
          <w:sz w:val="28"/>
          <w:szCs w:val="28"/>
        </w:rPr>
        <w:t>及售后</w:t>
      </w:r>
      <w:r>
        <w:rPr>
          <w:rFonts w:hint="eastAsia" w:hAnsi="宋体" w:cs="宋体"/>
          <w:b/>
          <w:bCs/>
          <w:sz w:val="28"/>
          <w:szCs w:val="28"/>
        </w:rPr>
        <w:t>服务承诺书</w:t>
      </w:r>
    </w:p>
    <w:p>
      <w:pPr>
        <w:pStyle w:val="2"/>
        <w:tabs>
          <w:tab w:val="left" w:pos="432"/>
        </w:tabs>
        <w:spacing w:line="480" w:lineRule="exact"/>
        <w:rPr>
          <w:rFonts w:ascii="宋体" w:hAnsi="宋体" w:eastAsia="宋体" w:cs="宋体"/>
          <w:b/>
          <w:bCs/>
          <w:sz w:val="32"/>
          <w:szCs w:val="32"/>
        </w:rPr>
      </w:pPr>
    </w:p>
    <w:p>
      <w:pPr>
        <w:pStyle w:val="2"/>
        <w:tabs>
          <w:tab w:val="left" w:pos="432"/>
        </w:tabs>
        <w:spacing w:line="480" w:lineRule="exact"/>
        <w:rPr>
          <w:rFonts w:ascii="宋体" w:hAnsi="宋体" w:eastAsia="宋体" w:cs="宋体"/>
          <w:sz w:val="24"/>
        </w:rPr>
      </w:pPr>
      <w:r>
        <w:rPr>
          <w:rFonts w:hint="eastAsia" w:hAnsi="宋体" w:cs="宋体"/>
          <w:b/>
          <w:bCs/>
          <w:sz w:val="28"/>
          <w:szCs w:val="28"/>
        </w:rPr>
        <w:t>质保</w:t>
      </w:r>
      <w:r>
        <w:rPr>
          <w:rFonts w:hAnsi="宋体" w:cs="宋体"/>
          <w:b/>
          <w:bCs/>
          <w:sz w:val="28"/>
          <w:szCs w:val="28"/>
        </w:rPr>
        <w:t>及售后</w:t>
      </w:r>
      <w:r>
        <w:rPr>
          <w:rFonts w:hint="eastAsia" w:hAnsi="宋体" w:cs="宋体"/>
          <w:b/>
          <w:bCs/>
          <w:sz w:val="28"/>
          <w:szCs w:val="28"/>
        </w:rPr>
        <w:t>服务承诺书</w:t>
      </w: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服务承诺如下：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质保</w:t>
      </w:r>
      <w:r>
        <w:rPr>
          <w:rFonts w:ascii="宋体" w:hAnsi="宋体" w:cs="宋体"/>
          <w:sz w:val="24"/>
          <w:szCs w:val="24"/>
        </w:rPr>
        <w:t>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5"/>
        <w:overflowPunct w:val="0"/>
        <w:spacing w:line="500" w:lineRule="exact"/>
        <w:ind w:firstLine="0"/>
        <w:rPr>
          <w:rFonts w:hAnsi="宋体" w:cs="宋体"/>
          <w:b/>
          <w:bCs/>
          <w:sz w:val="28"/>
          <w:szCs w:val="28"/>
        </w:rPr>
      </w:pPr>
      <w:r>
        <w:rPr>
          <w:rFonts w:hAnsi="宋体" w:cs="宋体"/>
          <w:b/>
          <w:bCs/>
          <w:sz w:val="28"/>
          <w:szCs w:val="28"/>
        </w:rPr>
        <w:t>8.</w:t>
      </w:r>
      <w:r>
        <w:rPr>
          <w:rFonts w:hint="eastAsia" w:hAnsi="宋体" w:cs="宋体"/>
          <w:b/>
          <w:bCs/>
          <w:sz w:val="28"/>
          <w:szCs w:val="28"/>
        </w:rPr>
        <w:t>企业声明函</w:t>
      </w:r>
    </w:p>
    <w:p>
      <w:pPr>
        <w:spacing w:line="560" w:lineRule="exact"/>
        <w:ind w:firstLine="321" w:firstLineChars="100"/>
        <w:jc w:val="center"/>
        <w:rPr>
          <w:rFonts w:ascii="黑体" w:hAnsi="黑体" w:eastAsia="黑体"/>
          <w:b/>
          <w:color w:val="FF0000"/>
          <w:sz w:val="32"/>
          <w:szCs w:val="32"/>
        </w:rPr>
      </w:pPr>
      <w:r>
        <w:rPr>
          <w:rFonts w:hint="eastAsia" w:ascii="黑体" w:hAnsi="黑体" w:eastAsia="黑体"/>
          <w:b/>
          <w:sz w:val="32"/>
          <w:szCs w:val="32"/>
        </w:rPr>
        <w:t>企业声明函</w:t>
      </w:r>
    </w:p>
    <w:p>
      <w:pPr>
        <w:spacing w:line="560" w:lineRule="exact"/>
        <w:ind w:firstLine="360" w:firstLineChars="150"/>
        <w:rPr>
          <w:rFonts w:ascii="宋体" w:hAnsi="宋体"/>
          <w:sz w:val="24"/>
        </w:rPr>
      </w:pPr>
      <w:r>
        <w:rPr>
          <w:rFonts w:hint="eastAsia" w:ascii="宋体" w:hAnsi="宋体"/>
          <w:sz w:val="24"/>
        </w:rPr>
        <w:t>本公司郑重声明，根据《政府采购促进中小企业发展暂行办法》</w:t>
      </w:r>
      <w:r>
        <w:rPr>
          <w:rFonts w:ascii="宋体" w:hAnsi="宋体"/>
          <w:sz w:val="24"/>
        </w:rPr>
        <w:t>(</w:t>
      </w:r>
      <w:r>
        <w:rPr>
          <w:rFonts w:hint="eastAsia" w:ascii="宋体" w:hAnsi="宋体"/>
          <w:sz w:val="24"/>
        </w:rPr>
        <w:t>财库</w:t>
      </w:r>
      <w:r>
        <w:rPr>
          <w:rFonts w:ascii="宋体" w:hAnsi="宋体"/>
          <w:sz w:val="24"/>
        </w:rPr>
        <w:t>[2011]181</w:t>
      </w:r>
      <w:r>
        <w:rPr>
          <w:rFonts w:hint="eastAsia" w:ascii="宋体" w:hAnsi="宋体"/>
          <w:sz w:val="24"/>
        </w:rPr>
        <w:t>号</w:t>
      </w:r>
      <w:r>
        <w:rPr>
          <w:rFonts w:ascii="宋体" w:hAnsi="宋体"/>
          <w:sz w:val="24"/>
        </w:rPr>
        <w:t>)</w:t>
      </w:r>
      <w:r>
        <w:rPr>
          <w:rFonts w:hint="eastAsia" w:ascii="宋体" w:hAnsi="宋体"/>
          <w:sz w:val="24"/>
        </w:rPr>
        <w:t>和《三部门联合发布关于促进残疾人就业政府采购政策的通知》财库〔2017〕141号的规定，本公司为</w:t>
      </w:r>
      <w:r>
        <w:rPr>
          <w:rFonts w:ascii="宋体" w:hAnsi="宋体"/>
          <w:sz w:val="24"/>
          <w:u w:val="single"/>
        </w:rPr>
        <w:t xml:space="preserve">      </w:t>
      </w:r>
      <w:r>
        <w:rPr>
          <w:rFonts w:ascii="宋体" w:hAnsi="宋体"/>
          <w:sz w:val="24"/>
        </w:rPr>
        <w:t xml:space="preserve"> (</w:t>
      </w:r>
      <w:r>
        <w:rPr>
          <w:rFonts w:hint="eastAsia" w:ascii="宋体" w:hAnsi="宋体"/>
          <w:sz w:val="24"/>
        </w:rPr>
        <w:t>请填写：小型、微型、残疾人福利性单位</w:t>
      </w:r>
      <w:r>
        <w:rPr>
          <w:rFonts w:ascii="宋体" w:hAnsi="宋体"/>
          <w:sz w:val="24"/>
        </w:rPr>
        <w:t>)</w:t>
      </w:r>
      <w:r>
        <w:rPr>
          <w:rFonts w:hint="eastAsia" w:ascii="宋体" w:hAnsi="宋体"/>
          <w:sz w:val="24"/>
        </w:rPr>
        <w:t>企业。即，本公司同时满足以下条件：</w:t>
      </w:r>
    </w:p>
    <w:p>
      <w:pPr>
        <w:spacing w:line="560" w:lineRule="exact"/>
        <w:ind w:firstLine="360" w:firstLineChars="150"/>
        <w:rPr>
          <w:rFonts w:ascii="宋体" w:hAnsi="宋体"/>
          <w:sz w:val="24"/>
        </w:rPr>
      </w:pPr>
      <w:r>
        <w:rPr>
          <w:rFonts w:ascii="宋体" w:hAnsi="宋体"/>
          <w:sz w:val="24"/>
        </w:rPr>
        <w:t>1</w:t>
      </w:r>
      <w:r>
        <w:rPr>
          <w:rFonts w:hint="eastAsia" w:ascii="宋体" w:hAnsi="宋体"/>
          <w:sz w:val="24"/>
        </w:rPr>
        <w:t>、根据《工业和信息化部、国家统计局、国家发展和改革委员会、财政部关于印发中小企业划型标准规定的通知》</w:t>
      </w:r>
      <w:r>
        <w:rPr>
          <w:rFonts w:ascii="宋体" w:hAnsi="宋体"/>
          <w:sz w:val="24"/>
        </w:rPr>
        <w:t>(</w:t>
      </w:r>
      <w:r>
        <w:rPr>
          <w:rFonts w:hint="eastAsia" w:ascii="宋体" w:hAnsi="宋体"/>
          <w:sz w:val="24"/>
        </w:rPr>
        <w:t>工信部联企业</w:t>
      </w:r>
      <w:r>
        <w:rPr>
          <w:rFonts w:ascii="宋体" w:hAnsi="宋体"/>
          <w:sz w:val="24"/>
        </w:rPr>
        <w:t>[2011]300</w:t>
      </w:r>
      <w:r>
        <w:rPr>
          <w:rFonts w:hint="eastAsia" w:ascii="宋体" w:hAnsi="宋体"/>
          <w:sz w:val="24"/>
        </w:rPr>
        <w:t>号</w:t>
      </w:r>
      <w:r>
        <w:rPr>
          <w:rFonts w:ascii="宋体" w:hAnsi="宋体"/>
          <w:sz w:val="24"/>
        </w:rPr>
        <w:t>)</w:t>
      </w:r>
      <w:r>
        <w:rPr>
          <w:rFonts w:hint="eastAsia" w:ascii="宋体" w:hAnsi="宋体"/>
          <w:sz w:val="24"/>
        </w:rPr>
        <w:t>和《三部门联合发布关于促进残疾人就业政府采购政策的通知》（财库〔2017〕141号）规定的划分标准，本公司为</w:t>
      </w:r>
      <w:r>
        <w:rPr>
          <w:rFonts w:ascii="宋体" w:hAnsi="宋体"/>
          <w:sz w:val="24"/>
          <w:u w:val="single"/>
        </w:rPr>
        <w:t xml:space="preserve">         </w:t>
      </w:r>
      <w:r>
        <w:rPr>
          <w:rFonts w:ascii="宋体" w:hAnsi="宋体"/>
          <w:sz w:val="24"/>
        </w:rPr>
        <w:t>(</w:t>
      </w:r>
      <w:r>
        <w:rPr>
          <w:rFonts w:hint="eastAsia" w:ascii="宋体" w:hAnsi="宋体"/>
          <w:sz w:val="24"/>
        </w:rPr>
        <w:t>请填写：小型、微型、残疾人福利性单位</w:t>
      </w:r>
      <w:r>
        <w:rPr>
          <w:rFonts w:ascii="宋体" w:hAnsi="宋体"/>
          <w:sz w:val="24"/>
        </w:rPr>
        <w:t>)</w:t>
      </w:r>
      <w:r>
        <w:rPr>
          <w:rFonts w:hint="eastAsia" w:ascii="宋体" w:hAnsi="宋体"/>
          <w:sz w:val="24"/>
        </w:rPr>
        <w:t>企业。</w:t>
      </w:r>
    </w:p>
    <w:p>
      <w:pPr>
        <w:spacing w:line="560" w:lineRule="exact"/>
        <w:ind w:firstLine="360" w:firstLineChars="150"/>
        <w:rPr>
          <w:rFonts w:ascii="宋体" w:hAnsi="宋体"/>
          <w:sz w:val="24"/>
        </w:rPr>
      </w:pPr>
      <w:r>
        <w:rPr>
          <w:rFonts w:ascii="宋体" w:hAnsi="宋体"/>
          <w:sz w:val="24"/>
        </w:rPr>
        <w:t>2</w:t>
      </w:r>
      <w:r>
        <w:rPr>
          <w:rFonts w:hint="eastAsia" w:ascii="宋体" w:hAnsi="宋体"/>
          <w:sz w:val="24"/>
        </w:rPr>
        <w:t>、本公司参加贵公司采购编号为</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的</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项目政府采购活动提供本企业制造的货物，由本企业承担工程、提供服务，或者提供其他</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w:t>
      </w:r>
      <w:r>
        <w:rPr>
          <w:rFonts w:hint="eastAsia" w:ascii="宋体" w:hAnsi="宋体"/>
          <w:sz w:val="24"/>
        </w:rPr>
        <w:t>请填写：小型、微型、残疾人福利性单位</w:t>
      </w:r>
      <w:r>
        <w:rPr>
          <w:rFonts w:ascii="宋体" w:hAnsi="宋体"/>
          <w:sz w:val="24"/>
        </w:rPr>
        <w:t>)</w:t>
      </w:r>
      <w:r>
        <w:rPr>
          <w:rFonts w:hint="eastAsia" w:ascii="宋体" w:hAnsi="宋体"/>
          <w:sz w:val="24"/>
        </w:rPr>
        <w:t>企业制造的货物。本条所称货物不包括使用大型、中型企业注册商标的货物。</w:t>
      </w:r>
    </w:p>
    <w:p>
      <w:pPr>
        <w:spacing w:line="560" w:lineRule="exact"/>
        <w:ind w:firstLine="360" w:firstLineChars="150"/>
        <w:rPr>
          <w:rFonts w:ascii="宋体" w:hAnsi="宋体"/>
          <w:sz w:val="24"/>
        </w:rPr>
      </w:pPr>
      <w:r>
        <w:rPr>
          <w:rFonts w:ascii="宋体" w:hAnsi="宋体"/>
          <w:sz w:val="24"/>
        </w:rPr>
        <w:t>3</w:t>
      </w:r>
      <w:r>
        <w:rPr>
          <w:rFonts w:hint="eastAsia" w:ascii="宋体" w:hAnsi="宋体"/>
          <w:sz w:val="24"/>
        </w:rPr>
        <w:t>、本公司在本次政府采购活动中提供的小微型或残疾人福利性单位企业产品报价合计为人民币（大写）</w:t>
      </w:r>
      <w:r>
        <w:rPr>
          <w:rFonts w:hint="eastAsia" w:ascii="宋体" w:hAnsi="宋体"/>
          <w:sz w:val="24"/>
          <w:u w:val="single"/>
        </w:rPr>
        <w:t xml:space="preserve">        </w:t>
      </w:r>
      <w:r>
        <w:rPr>
          <w:rFonts w:hint="eastAsia" w:ascii="宋体" w:hAnsi="宋体"/>
          <w:sz w:val="24"/>
        </w:rPr>
        <w:t>圆整（小写￥：</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元</w:t>
      </w:r>
      <w:r>
        <w:rPr>
          <w:rFonts w:hint="eastAsia" w:ascii="宋体" w:hAnsi="宋体"/>
          <w:sz w:val="24"/>
        </w:rPr>
        <w:t>）。</w:t>
      </w:r>
    </w:p>
    <w:p>
      <w:pPr>
        <w:spacing w:line="560" w:lineRule="exact"/>
        <w:ind w:firstLine="360" w:firstLineChars="150"/>
        <w:rPr>
          <w:rFonts w:ascii="宋体" w:hAnsi="宋体"/>
          <w:sz w:val="24"/>
        </w:rPr>
      </w:pPr>
      <w:r>
        <w:rPr>
          <w:rFonts w:hint="eastAsia" w:ascii="宋体" w:hAnsi="宋体"/>
          <w:sz w:val="24"/>
        </w:rPr>
        <w:t>本公司对上述声明的真实性负责。如有虚假，将依法承担相应责任。</w:t>
      </w:r>
    </w:p>
    <w:p>
      <w:pPr>
        <w:spacing w:line="560" w:lineRule="exact"/>
        <w:ind w:firstLine="240" w:firstLineChars="100"/>
        <w:rPr>
          <w:rFonts w:ascii="宋体" w:hAnsi="宋体"/>
          <w:sz w:val="24"/>
        </w:rPr>
      </w:pPr>
      <w:r>
        <w:rPr>
          <w:rFonts w:hint="eastAsia" w:ascii="宋体" w:hAnsi="宋体"/>
          <w:sz w:val="24"/>
        </w:rPr>
        <w:t>企业名称</w:t>
      </w:r>
      <w:r>
        <w:rPr>
          <w:rFonts w:ascii="宋体" w:hAnsi="宋体"/>
          <w:sz w:val="24"/>
        </w:rPr>
        <w:t>(</w:t>
      </w:r>
      <w:r>
        <w:rPr>
          <w:rFonts w:hint="eastAsia" w:ascii="宋体" w:hAnsi="宋体"/>
          <w:sz w:val="24"/>
        </w:rPr>
        <w:t>盖章</w:t>
      </w:r>
      <w:r>
        <w:rPr>
          <w:rFonts w:ascii="宋体" w:hAnsi="宋体"/>
          <w:sz w:val="24"/>
        </w:rPr>
        <w:t>)</w:t>
      </w:r>
      <w:r>
        <w:rPr>
          <w:rFonts w:hint="eastAsia" w:ascii="宋体" w:hAnsi="宋体"/>
          <w:sz w:val="24"/>
        </w:rPr>
        <w:t>：</w:t>
      </w:r>
    </w:p>
    <w:p>
      <w:pPr>
        <w:spacing w:line="560" w:lineRule="exact"/>
        <w:ind w:firstLine="240" w:firstLineChars="100"/>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p>
    <w:p>
      <w:pPr>
        <w:spacing w:line="560" w:lineRule="exact"/>
        <w:ind w:firstLine="240" w:firstLineChars="100"/>
        <w:rPr>
          <w:rFonts w:ascii="宋体" w:hAnsi="宋体"/>
          <w:sz w:val="24"/>
        </w:rPr>
      </w:pPr>
    </w:p>
    <w:p>
      <w:pPr>
        <w:spacing w:line="560" w:lineRule="exact"/>
        <w:ind w:firstLine="240" w:firstLineChars="100"/>
        <w:rPr>
          <w:rFonts w:ascii="宋体" w:hAnsi="宋体"/>
          <w:sz w:val="24"/>
        </w:rPr>
      </w:pPr>
    </w:p>
    <w:p>
      <w:pPr>
        <w:spacing w:line="560" w:lineRule="exact"/>
        <w:ind w:firstLine="210" w:firstLineChars="100"/>
        <w:rPr>
          <w:rFonts w:ascii="宋体" w:hAnsi="宋体"/>
          <w:szCs w:val="21"/>
        </w:rPr>
      </w:pPr>
      <w:r>
        <w:rPr>
          <w:rFonts w:hint="eastAsia" w:ascii="宋体" w:hAnsi="宋体"/>
          <w:szCs w:val="21"/>
        </w:rPr>
        <w:t>注：供应商如属于以上情形的请提供。如不提供此声明函的，价格将不做相应扣除。</w:t>
      </w:r>
    </w:p>
    <w:p>
      <w:pPr>
        <w:jc w:val="center"/>
        <w:rPr>
          <w:rFonts w:ascii="宋体" w:hAnsi="宋体" w:cs="宋体"/>
          <w:b/>
          <w:sz w:val="32"/>
          <w:szCs w:val="32"/>
        </w:rPr>
      </w:pPr>
    </w:p>
    <w:p>
      <w:pPr>
        <w:jc w:val="center"/>
        <w:rPr>
          <w:rFonts w:ascii="宋体" w:hAnsi="宋体" w:cs="宋体"/>
          <w:b/>
          <w:sz w:val="32"/>
          <w:szCs w:val="32"/>
        </w:rPr>
      </w:pPr>
      <w:r>
        <w:rPr>
          <w:rFonts w:hint="eastAsia" w:ascii="宋体" w:hAnsi="宋体" w:cs="宋体"/>
          <w:b/>
          <w:sz w:val="32"/>
          <w:szCs w:val="32"/>
        </w:rPr>
        <w:t>友 情 提 醒</w:t>
      </w:r>
    </w:p>
    <w:p>
      <w:pPr>
        <w:spacing w:line="420" w:lineRule="exact"/>
        <w:rPr>
          <w:rFonts w:ascii="宋体" w:hAnsi="宋体" w:cs="宋体"/>
          <w:sz w:val="24"/>
          <w:szCs w:val="24"/>
        </w:rPr>
      </w:pPr>
      <w:r>
        <w:rPr>
          <w:rFonts w:hint="eastAsia" w:ascii="宋体" w:hAnsi="宋体" w:cs="宋体"/>
          <w:sz w:val="24"/>
          <w:szCs w:val="24"/>
        </w:rPr>
        <w:t>各供应商：</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为了提高贵单位谈判</w:t>
      </w:r>
      <w:r>
        <w:rPr>
          <w:rFonts w:ascii="宋体" w:hAnsi="宋体" w:cs="宋体"/>
          <w:sz w:val="24"/>
          <w:szCs w:val="24"/>
        </w:rPr>
        <w:t>响应文件的</w:t>
      </w:r>
      <w:r>
        <w:rPr>
          <w:rFonts w:hint="eastAsia" w:ascii="宋体" w:hAnsi="宋体" w:cs="宋体"/>
          <w:sz w:val="24"/>
          <w:szCs w:val="24"/>
        </w:rPr>
        <w:t>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1.请谨记竞争性谈判文件上表述的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谈判时间和地点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2.谈判保证金一定要从</w:t>
      </w:r>
      <w:r>
        <w:rPr>
          <w:rFonts w:hint="eastAsia" w:ascii="宋体" w:hAnsi="宋体" w:cs="宋体"/>
          <w:b/>
          <w:sz w:val="24"/>
          <w:szCs w:val="24"/>
        </w:rPr>
        <w:t>供应商账户</w:t>
      </w:r>
      <w:r>
        <w:rPr>
          <w:rFonts w:hint="eastAsia" w:ascii="宋体" w:hAnsi="宋体" w:cs="宋体"/>
          <w:sz w:val="24"/>
          <w:szCs w:val="24"/>
        </w:rPr>
        <w:t>按竞争性谈判文件规定的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指定账户并到账</w:t>
      </w:r>
      <w:r>
        <w:rPr>
          <w:rFonts w:hint="eastAsia" w:ascii="宋体" w:hAnsi="宋体" w:cs="宋体"/>
          <w:sz w:val="24"/>
          <w:szCs w:val="24"/>
        </w:rPr>
        <w:t>，拒绝以其它方式缴纳，禁止第三方代缴保证金。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w:t>
      </w:r>
      <w:r>
        <w:rPr>
          <w:rFonts w:ascii="宋体" w:hAnsi="宋体" w:cs="宋体"/>
          <w:sz w:val="24"/>
          <w:szCs w:val="24"/>
        </w:rPr>
        <w:t>.</w:t>
      </w:r>
      <w:r>
        <w:rPr>
          <w:rFonts w:hint="eastAsia" w:ascii="宋体" w:hAnsi="宋体" w:cs="宋体"/>
          <w:sz w:val="24"/>
          <w:szCs w:val="24"/>
        </w:rPr>
        <w:t>谈判响应文件</w:t>
      </w:r>
      <w:r>
        <w:rPr>
          <w:rFonts w:hint="eastAsia" w:ascii="宋体" w:hAnsi="宋体" w:cs="宋体"/>
          <w:b/>
          <w:sz w:val="24"/>
          <w:szCs w:val="24"/>
        </w:rPr>
        <w:t>正本和副本应当密封，电子光盘</w:t>
      </w:r>
      <w:r>
        <w:rPr>
          <w:rFonts w:ascii="宋体" w:hAnsi="宋体" w:cs="宋体"/>
          <w:b/>
          <w:sz w:val="24"/>
          <w:szCs w:val="24"/>
        </w:rPr>
        <w:t>应当</w:t>
      </w:r>
      <w:r>
        <w:rPr>
          <w:rFonts w:hint="eastAsia" w:ascii="宋体" w:hAnsi="宋体" w:cs="宋体"/>
          <w:b/>
          <w:sz w:val="24"/>
          <w:szCs w:val="24"/>
        </w:rPr>
        <w:t>单独密封，</w:t>
      </w:r>
      <w:r>
        <w:rPr>
          <w:rFonts w:hint="eastAsia" w:ascii="宋体" w:hAnsi="宋体" w:cs="宋体"/>
          <w:sz w:val="24"/>
          <w:szCs w:val="24"/>
        </w:rPr>
        <w:t>并在封袋上加盖</w:t>
      </w:r>
      <w:r>
        <w:rPr>
          <w:rFonts w:hint="eastAsia" w:ascii="宋体" w:hAnsi="宋体" w:cs="宋体"/>
          <w:b/>
          <w:sz w:val="24"/>
          <w:szCs w:val="24"/>
        </w:rPr>
        <w:t>供应商公章</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ascii="宋体" w:hAnsi="宋体" w:cs="宋体"/>
          <w:sz w:val="24"/>
          <w:szCs w:val="24"/>
        </w:rPr>
        <w:t>谈判</w:t>
      </w:r>
      <w:r>
        <w:rPr>
          <w:rFonts w:hint="eastAsia"/>
          <w:sz w:val="24"/>
          <w:szCs w:val="24"/>
        </w:rPr>
        <w:t>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w:t>
      </w:r>
      <w:r>
        <w:rPr>
          <w:rFonts w:hint="eastAsia" w:ascii="宋体" w:hAnsi="宋体" w:cs="宋体"/>
          <w:sz w:val="24"/>
          <w:szCs w:val="24"/>
        </w:rPr>
        <w:t>，有要求提供原件或公证件的必须将原件或公证件携带至谈判</w:t>
      </w:r>
      <w:r>
        <w:rPr>
          <w:rFonts w:ascii="宋体" w:hAnsi="宋体" w:cs="宋体"/>
          <w:sz w:val="24"/>
          <w:szCs w:val="24"/>
        </w:rPr>
        <w:t>现场备查</w:t>
      </w:r>
      <w:r>
        <w:rPr>
          <w:rFonts w:hint="eastAsia" w:ascii="宋体" w:hAnsi="宋体" w:cs="宋体"/>
          <w:sz w:val="24"/>
          <w:szCs w:val="24"/>
        </w:rPr>
        <w:t>或核查。</w:t>
      </w:r>
    </w:p>
    <w:p>
      <w:pPr>
        <w:spacing w:line="480" w:lineRule="exact"/>
        <w:ind w:firstLine="480" w:firstLineChars="200"/>
        <w:rPr>
          <w:rFonts w:ascii="宋体" w:hAnsi="宋体" w:cs="宋体"/>
          <w:sz w:val="24"/>
          <w:szCs w:val="24"/>
        </w:rPr>
      </w:pPr>
      <w:r>
        <w:rPr>
          <w:rFonts w:ascii="宋体" w:hAnsi="宋体" w:cs="宋体"/>
          <w:sz w:val="24"/>
          <w:szCs w:val="24"/>
        </w:rPr>
        <w:t>5</w:t>
      </w:r>
      <w:r>
        <w:rPr>
          <w:rFonts w:hint="eastAsia" w:ascii="宋体" w:hAnsi="宋体" w:cs="宋体"/>
          <w:sz w:val="24"/>
          <w:szCs w:val="24"/>
        </w:rPr>
        <w:t>.需要提供样品的，请严格按竞争性谈判文件要求提供，同时注意</w:t>
      </w:r>
      <w:r>
        <w:rPr>
          <w:rFonts w:hint="eastAsia" w:ascii="宋体" w:hAnsi="宋体" w:cs="宋体"/>
          <w:b/>
          <w:sz w:val="24"/>
          <w:szCs w:val="24"/>
        </w:rPr>
        <w:t>密封、隐蔽</w:t>
      </w:r>
      <w:r>
        <w:rPr>
          <w:rFonts w:hint="eastAsia" w:ascii="宋体" w:hAnsi="宋体" w:cs="宋体"/>
          <w:sz w:val="24"/>
          <w:szCs w:val="24"/>
        </w:rPr>
        <w:t>标签的相关要求。</w:t>
      </w:r>
    </w:p>
    <w:p>
      <w:pPr>
        <w:spacing w:line="480" w:lineRule="exact"/>
        <w:ind w:firstLine="480" w:firstLineChars="200"/>
        <w:rPr>
          <w:rFonts w:ascii="宋体" w:hAnsi="宋体" w:cs="宋体"/>
          <w:sz w:val="24"/>
          <w:szCs w:val="24"/>
        </w:rPr>
      </w:pPr>
      <w:r>
        <w:rPr>
          <w:rFonts w:ascii="宋体" w:hAnsi="宋体" w:cs="宋体"/>
          <w:sz w:val="24"/>
          <w:szCs w:val="24"/>
        </w:rPr>
        <w:t>6</w:t>
      </w:r>
      <w:r>
        <w:rPr>
          <w:rFonts w:hint="eastAsia" w:ascii="宋体" w:hAnsi="宋体" w:cs="宋体"/>
          <w:sz w:val="24"/>
          <w:szCs w:val="24"/>
        </w:rPr>
        <w:t>.因竞争性谈判文件文字表述有限，鼓励您</w:t>
      </w:r>
      <w:r>
        <w:rPr>
          <w:rFonts w:hint="eastAsia" w:ascii="宋体" w:hAnsi="宋体" w:cs="宋体"/>
          <w:b/>
          <w:sz w:val="24"/>
          <w:szCs w:val="24"/>
        </w:rPr>
        <w:t>现场踏勘</w:t>
      </w:r>
      <w:r>
        <w:rPr>
          <w:rFonts w:hint="eastAsia" w:ascii="宋体" w:hAnsi="宋体" w:cs="宋体"/>
          <w:sz w:val="24"/>
          <w:szCs w:val="24"/>
        </w:rPr>
        <w:t>，可以在谈判前充分了解现场环境、工程进度和质量要求等信息，为贵单位有针对性的制作谈判响应文件积累充分的原始资料。</w:t>
      </w:r>
    </w:p>
    <w:p>
      <w:pPr>
        <w:spacing w:line="480" w:lineRule="exact"/>
        <w:ind w:firstLine="480" w:firstLineChars="200"/>
        <w:rPr>
          <w:rFonts w:ascii="宋体" w:hAnsi="宋体" w:cs="宋体"/>
          <w:sz w:val="24"/>
          <w:szCs w:val="24"/>
        </w:rPr>
      </w:pPr>
      <w:r>
        <w:rPr>
          <w:rFonts w:ascii="宋体" w:hAnsi="宋体" w:cs="宋体"/>
          <w:sz w:val="24"/>
          <w:szCs w:val="24"/>
        </w:rPr>
        <w:t>7</w:t>
      </w:r>
      <w:r>
        <w:rPr>
          <w:rFonts w:hint="eastAsia" w:ascii="宋体" w:hAnsi="宋体" w:cs="宋体"/>
          <w:sz w:val="24"/>
          <w:szCs w:val="24"/>
        </w:rPr>
        <w:t>.设定</w:t>
      </w:r>
      <w:r>
        <w:rPr>
          <w:rFonts w:hint="eastAsia" w:ascii="宋体" w:hAnsi="宋体" w:cs="宋体"/>
          <w:b/>
          <w:sz w:val="24"/>
          <w:szCs w:val="24"/>
        </w:rPr>
        <w:t>最高限价</w:t>
      </w:r>
      <w:r>
        <w:rPr>
          <w:rFonts w:hint="eastAsia" w:ascii="宋体" w:hAnsi="宋体" w:cs="宋体"/>
          <w:sz w:val="24"/>
          <w:szCs w:val="24"/>
        </w:rPr>
        <w:t>的，超过限价一律视为无效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8</w:t>
      </w:r>
      <w:r>
        <w:rPr>
          <w:rFonts w:hint="eastAsia" w:ascii="宋体" w:hAnsi="宋体" w:cs="宋体"/>
          <w:sz w:val="24"/>
          <w:szCs w:val="24"/>
        </w:rPr>
        <w:t>.请精心仔细</w:t>
      </w:r>
      <w:r>
        <w:rPr>
          <w:rFonts w:hint="eastAsia" w:ascii="宋体" w:hAnsi="宋体" w:cs="宋体"/>
          <w:b/>
          <w:sz w:val="24"/>
          <w:szCs w:val="24"/>
        </w:rPr>
        <w:t>审阅竞争性谈判文件,特别是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。如有疑问，请按竞争性谈判文件要求进行询疑。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最后祝贵单位投标成功！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本竞争性谈判文件的最终解释权归常州市城投建设工程招标有限公司所有。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pgSz w:w="11905" w:h="16838"/>
      <w:pgMar w:top="1440" w:right="1803" w:bottom="1440" w:left="1803" w:header="851" w:footer="992" w:gutter="0"/>
      <w:cols w:space="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方正姚体">
    <w:altName w:val="宋体"/>
    <w:panose1 w:val="02010601030101010101"/>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58</w:t>
    </w:r>
    <w:r>
      <w:rPr>
        <w:rFonts w:hint="eastAsia" w:ascii="仿宋_GB2312" w:hAnsi="宋体" w:eastAsia="仿宋_GB2312"/>
        <w:szCs w:val="21"/>
      </w:rPr>
      <w:fldChar w:fldCharType="end"/>
    </w:r>
    <w:r>
      <w:rPr>
        <w:rFonts w:hint="eastAsia" w:ascii="仿宋_GB2312" w:hAnsi="宋体" w:eastAsia="仿宋_GB2312"/>
        <w:szCs w:val="21"/>
      </w:rPr>
      <w:t xml:space="preserve"> 页</w:t>
    </w:r>
  </w:p>
  <w:p>
    <w:pPr>
      <w:pStyle w:val="15"/>
      <w:tabs>
        <w:tab w:val="right" w:pos="8306"/>
        <w:tab w:val="clear" w:pos="8307"/>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42</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58</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57216"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4" o:spt="75" type="#_x0000_t75" style="position:absolute;left:0pt;height:425.3pt;width:425.3pt;mso-position-horizontal:center;mso-position-horizontal-relative:margin;mso-position-vertical:center;mso-position-vertical-relative:margin;z-index:-25165824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竞争性谈判</w:t>
    </w:r>
    <w: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892550"/>
    <w:multiLevelType w:val="singleLevel"/>
    <w:tmpl w:val="5C89255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65"/>
  <w:displayVerticalDrawingGridEvery w:val="2"/>
  <w:noPunctuationKerning w:val="1"/>
  <w:characterSpacingControl w:val="compressPunctuation"/>
  <w:hdrShapeDefaults>
    <o:shapelayout v:ext="edit">
      <o:idmap v:ext="edit" data="2"/>
    </o:shapelayout>
  </w:hdrShapeDefaults>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14697"/>
    <w:rsid w:val="00015726"/>
    <w:rsid w:val="00021A28"/>
    <w:rsid w:val="00022736"/>
    <w:rsid w:val="00025AD8"/>
    <w:rsid w:val="00027113"/>
    <w:rsid w:val="00031D9E"/>
    <w:rsid w:val="000400AF"/>
    <w:rsid w:val="00052763"/>
    <w:rsid w:val="0005295F"/>
    <w:rsid w:val="0005783A"/>
    <w:rsid w:val="0006059F"/>
    <w:rsid w:val="00062B13"/>
    <w:rsid w:val="00064468"/>
    <w:rsid w:val="00074403"/>
    <w:rsid w:val="000773BD"/>
    <w:rsid w:val="00080BEF"/>
    <w:rsid w:val="00082FBD"/>
    <w:rsid w:val="00091073"/>
    <w:rsid w:val="00094B97"/>
    <w:rsid w:val="00096808"/>
    <w:rsid w:val="000A46C6"/>
    <w:rsid w:val="000A6106"/>
    <w:rsid w:val="000A7D63"/>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54203"/>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3076"/>
    <w:rsid w:val="001F1C79"/>
    <w:rsid w:val="00202527"/>
    <w:rsid w:val="00210FC2"/>
    <w:rsid w:val="002120C2"/>
    <w:rsid w:val="00213A25"/>
    <w:rsid w:val="0022480A"/>
    <w:rsid w:val="00232FCD"/>
    <w:rsid w:val="0023309A"/>
    <w:rsid w:val="00242599"/>
    <w:rsid w:val="002472E5"/>
    <w:rsid w:val="00247710"/>
    <w:rsid w:val="0026034A"/>
    <w:rsid w:val="00263D61"/>
    <w:rsid w:val="00266CFA"/>
    <w:rsid w:val="0027508A"/>
    <w:rsid w:val="00275C6C"/>
    <w:rsid w:val="0027765F"/>
    <w:rsid w:val="002A30FB"/>
    <w:rsid w:val="002A6B32"/>
    <w:rsid w:val="002A7B64"/>
    <w:rsid w:val="002B30F8"/>
    <w:rsid w:val="002B4A1B"/>
    <w:rsid w:val="002C030A"/>
    <w:rsid w:val="002C2C7A"/>
    <w:rsid w:val="002C3223"/>
    <w:rsid w:val="002C484D"/>
    <w:rsid w:val="002C7E8A"/>
    <w:rsid w:val="002D1E5D"/>
    <w:rsid w:val="002D29AF"/>
    <w:rsid w:val="002F220D"/>
    <w:rsid w:val="002F61FB"/>
    <w:rsid w:val="00302C7F"/>
    <w:rsid w:val="00303C56"/>
    <w:rsid w:val="003221C2"/>
    <w:rsid w:val="00324022"/>
    <w:rsid w:val="00333A63"/>
    <w:rsid w:val="00334015"/>
    <w:rsid w:val="00337143"/>
    <w:rsid w:val="00345DA0"/>
    <w:rsid w:val="00347E49"/>
    <w:rsid w:val="003513FF"/>
    <w:rsid w:val="0037186A"/>
    <w:rsid w:val="00386B30"/>
    <w:rsid w:val="0039207C"/>
    <w:rsid w:val="003943D6"/>
    <w:rsid w:val="003A5212"/>
    <w:rsid w:val="003B18FB"/>
    <w:rsid w:val="003B5164"/>
    <w:rsid w:val="003B66C3"/>
    <w:rsid w:val="003C2855"/>
    <w:rsid w:val="003C35DD"/>
    <w:rsid w:val="003D5B83"/>
    <w:rsid w:val="003D774E"/>
    <w:rsid w:val="003E04FD"/>
    <w:rsid w:val="003E3E22"/>
    <w:rsid w:val="00400227"/>
    <w:rsid w:val="0040022F"/>
    <w:rsid w:val="00402229"/>
    <w:rsid w:val="00405D93"/>
    <w:rsid w:val="0041101E"/>
    <w:rsid w:val="004137F3"/>
    <w:rsid w:val="00414FF4"/>
    <w:rsid w:val="00415602"/>
    <w:rsid w:val="0042044F"/>
    <w:rsid w:val="00425BB5"/>
    <w:rsid w:val="00427FA8"/>
    <w:rsid w:val="004433C7"/>
    <w:rsid w:val="0044448A"/>
    <w:rsid w:val="00450C37"/>
    <w:rsid w:val="00451792"/>
    <w:rsid w:val="00454867"/>
    <w:rsid w:val="0047598B"/>
    <w:rsid w:val="004773D5"/>
    <w:rsid w:val="00485043"/>
    <w:rsid w:val="00490E88"/>
    <w:rsid w:val="004A3382"/>
    <w:rsid w:val="004A7C9A"/>
    <w:rsid w:val="004B756D"/>
    <w:rsid w:val="004C15C1"/>
    <w:rsid w:val="004D5E6A"/>
    <w:rsid w:val="004E5AD4"/>
    <w:rsid w:val="004F12BA"/>
    <w:rsid w:val="004F27A1"/>
    <w:rsid w:val="004F30CC"/>
    <w:rsid w:val="004F47C6"/>
    <w:rsid w:val="004F544B"/>
    <w:rsid w:val="00501DC3"/>
    <w:rsid w:val="00504DE6"/>
    <w:rsid w:val="005464E8"/>
    <w:rsid w:val="0054726A"/>
    <w:rsid w:val="005516A4"/>
    <w:rsid w:val="00554027"/>
    <w:rsid w:val="005541D4"/>
    <w:rsid w:val="00556212"/>
    <w:rsid w:val="005661CE"/>
    <w:rsid w:val="00571084"/>
    <w:rsid w:val="00571CB0"/>
    <w:rsid w:val="00571F65"/>
    <w:rsid w:val="005756EF"/>
    <w:rsid w:val="00575A46"/>
    <w:rsid w:val="0057623B"/>
    <w:rsid w:val="0057795C"/>
    <w:rsid w:val="005866EE"/>
    <w:rsid w:val="00590EB4"/>
    <w:rsid w:val="0059325C"/>
    <w:rsid w:val="00593FC3"/>
    <w:rsid w:val="005959ED"/>
    <w:rsid w:val="005B0394"/>
    <w:rsid w:val="005B2C04"/>
    <w:rsid w:val="005C008F"/>
    <w:rsid w:val="005C2F13"/>
    <w:rsid w:val="005C2F58"/>
    <w:rsid w:val="005C35E3"/>
    <w:rsid w:val="005C3FED"/>
    <w:rsid w:val="005C6F23"/>
    <w:rsid w:val="005D1D04"/>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44D03"/>
    <w:rsid w:val="00645153"/>
    <w:rsid w:val="00651A01"/>
    <w:rsid w:val="00654A58"/>
    <w:rsid w:val="006628B6"/>
    <w:rsid w:val="00664303"/>
    <w:rsid w:val="00664A15"/>
    <w:rsid w:val="006724B6"/>
    <w:rsid w:val="006763C4"/>
    <w:rsid w:val="006776F4"/>
    <w:rsid w:val="00682E83"/>
    <w:rsid w:val="0068391C"/>
    <w:rsid w:val="00685D6F"/>
    <w:rsid w:val="00685FFE"/>
    <w:rsid w:val="0069184F"/>
    <w:rsid w:val="006925B8"/>
    <w:rsid w:val="00692769"/>
    <w:rsid w:val="00695B63"/>
    <w:rsid w:val="006A246F"/>
    <w:rsid w:val="006B374A"/>
    <w:rsid w:val="006B3C52"/>
    <w:rsid w:val="006D65E4"/>
    <w:rsid w:val="006E612B"/>
    <w:rsid w:val="006E63FE"/>
    <w:rsid w:val="006F3ECF"/>
    <w:rsid w:val="006F74DE"/>
    <w:rsid w:val="00703916"/>
    <w:rsid w:val="007057D7"/>
    <w:rsid w:val="00706F6B"/>
    <w:rsid w:val="007079B2"/>
    <w:rsid w:val="0071123F"/>
    <w:rsid w:val="007135CC"/>
    <w:rsid w:val="00715FA8"/>
    <w:rsid w:val="0072290A"/>
    <w:rsid w:val="00727423"/>
    <w:rsid w:val="00731B9B"/>
    <w:rsid w:val="00734418"/>
    <w:rsid w:val="0073477E"/>
    <w:rsid w:val="007348B4"/>
    <w:rsid w:val="00742E22"/>
    <w:rsid w:val="00744C88"/>
    <w:rsid w:val="007516C1"/>
    <w:rsid w:val="007534F6"/>
    <w:rsid w:val="007575BA"/>
    <w:rsid w:val="007602FF"/>
    <w:rsid w:val="007626A0"/>
    <w:rsid w:val="00763489"/>
    <w:rsid w:val="00765EC9"/>
    <w:rsid w:val="00766804"/>
    <w:rsid w:val="00770320"/>
    <w:rsid w:val="00776049"/>
    <w:rsid w:val="007765C1"/>
    <w:rsid w:val="00776729"/>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7B43"/>
    <w:rsid w:val="007D361F"/>
    <w:rsid w:val="007D387B"/>
    <w:rsid w:val="007E0F98"/>
    <w:rsid w:val="007E6AEB"/>
    <w:rsid w:val="007E73CA"/>
    <w:rsid w:val="007E73E2"/>
    <w:rsid w:val="007F0579"/>
    <w:rsid w:val="007F3033"/>
    <w:rsid w:val="007F3FAB"/>
    <w:rsid w:val="00807DF8"/>
    <w:rsid w:val="008177C8"/>
    <w:rsid w:val="0082199C"/>
    <w:rsid w:val="00827429"/>
    <w:rsid w:val="00831972"/>
    <w:rsid w:val="00841E4C"/>
    <w:rsid w:val="00842EFC"/>
    <w:rsid w:val="008459D0"/>
    <w:rsid w:val="00847A8A"/>
    <w:rsid w:val="00851E04"/>
    <w:rsid w:val="00853BCA"/>
    <w:rsid w:val="00880413"/>
    <w:rsid w:val="00882A19"/>
    <w:rsid w:val="00882C01"/>
    <w:rsid w:val="008A487B"/>
    <w:rsid w:val="008B2D42"/>
    <w:rsid w:val="008B49E6"/>
    <w:rsid w:val="008B7BFA"/>
    <w:rsid w:val="008C0B52"/>
    <w:rsid w:val="008C1FFB"/>
    <w:rsid w:val="008C2512"/>
    <w:rsid w:val="008C5C2E"/>
    <w:rsid w:val="008D27F3"/>
    <w:rsid w:val="008E4EBC"/>
    <w:rsid w:val="008F1B90"/>
    <w:rsid w:val="00904884"/>
    <w:rsid w:val="00915016"/>
    <w:rsid w:val="00921ABC"/>
    <w:rsid w:val="00925C02"/>
    <w:rsid w:val="00925D20"/>
    <w:rsid w:val="009275A0"/>
    <w:rsid w:val="00932433"/>
    <w:rsid w:val="00934CB5"/>
    <w:rsid w:val="00941997"/>
    <w:rsid w:val="00942124"/>
    <w:rsid w:val="00943B14"/>
    <w:rsid w:val="00945234"/>
    <w:rsid w:val="00946F9E"/>
    <w:rsid w:val="009504E4"/>
    <w:rsid w:val="0096433A"/>
    <w:rsid w:val="00967DD6"/>
    <w:rsid w:val="00980674"/>
    <w:rsid w:val="009847A3"/>
    <w:rsid w:val="00993315"/>
    <w:rsid w:val="00993B6B"/>
    <w:rsid w:val="00995AEA"/>
    <w:rsid w:val="009960A6"/>
    <w:rsid w:val="009964CA"/>
    <w:rsid w:val="009A15E2"/>
    <w:rsid w:val="009A1A5F"/>
    <w:rsid w:val="009B1E2B"/>
    <w:rsid w:val="009D0353"/>
    <w:rsid w:val="009F501D"/>
    <w:rsid w:val="00A051E1"/>
    <w:rsid w:val="00A054A4"/>
    <w:rsid w:val="00A113AA"/>
    <w:rsid w:val="00A1185C"/>
    <w:rsid w:val="00A1398D"/>
    <w:rsid w:val="00A13BE0"/>
    <w:rsid w:val="00A1415F"/>
    <w:rsid w:val="00A16641"/>
    <w:rsid w:val="00A23546"/>
    <w:rsid w:val="00A371CF"/>
    <w:rsid w:val="00A44777"/>
    <w:rsid w:val="00A44B7C"/>
    <w:rsid w:val="00A477E5"/>
    <w:rsid w:val="00A5793F"/>
    <w:rsid w:val="00A61053"/>
    <w:rsid w:val="00A61C0E"/>
    <w:rsid w:val="00A61F06"/>
    <w:rsid w:val="00A73E6D"/>
    <w:rsid w:val="00A8259B"/>
    <w:rsid w:val="00A82EB0"/>
    <w:rsid w:val="00A87DF3"/>
    <w:rsid w:val="00A9069B"/>
    <w:rsid w:val="00A95E94"/>
    <w:rsid w:val="00AA3097"/>
    <w:rsid w:val="00AA6613"/>
    <w:rsid w:val="00AB3719"/>
    <w:rsid w:val="00AC4E0E"/>
    <w:rsid w:val="00AD14BE"/>
    <w:rsid w:val="00AD4C39"/>
    <w:rsid w:val="00AD78AF"/>
    <w:rsid w:val="00AE1260"/>
    <w:rsid w:val="00AE36FD"/>
    <w:rsid w:val="00AE4947"/>
    <w:rsid w:val="00AE5085"/>
    <w:rsid w:val="00AE60E7"/>
    <w:rsid w:val="00AE68FB"/>
    <w:rsid w:val="00AF0CF6"/>
    <w:rsid w:val="00AF2C0A"/>
    <w:rsid w:val="00AF3FA0"/>
    <w:rsid w:val="00B049A6"/>
    <w:rsid w:val="00B06014"/>
    <w:rsid w:val="00B06F8F"/>
    <w:rsid w:val="00B1119D"/>
    <w:rsid w:val="00B123C7"/>
    <w:rsid w:val="00B13E27"/>
    <w:rsid w:val="00B144D2"/>
    <w:rsid w:val="00B16CBB"/>
    <w:rsid w:val="00B26522"/>
    <w:rsid w:val="00B356FB"/>
    <w:rsid w:val="00B35EFF"/>
    <w:rsid w:val="00B55D1C"/>
    <w:rsid w:val="00B5677F"/>
    <w:rsid w:val="00B601B1"/>
    <w:rsid w:val="00B63A6E"/>
    <w:rsid w:val="00B6458B"/>
    <w:rsid w:val="00B743B4"/>
    <w:rsid w:val="00B74A1B"/>
    <w:rsid w:val="00B803DE"/>
    <w:rsid w:val="00B84568"/>
    <w:rsid w:val="00B860CA"/>
    <w:rsid w:val="00B93885"/>
    <w:rsid w:val="00BA145D"/>
    <w:rsid w:val="00BA14A0"/>
    <w:rsid w:val="00BA404F"/>
    <w:rsid w:val="00BA55D9"/>
    <w:rsid w:val="00BB2020"/>
    <w:rsid w:val="00BC1206"/>
    <w:rsid w:val="00BC2F12"/>
    <w:rsid w:val="00BC2FAB"/>
    <w:rsid w:val="00BD1A1E"/>
    <w:rsid w:val="00BD6A6A"/>
    <w:rsid w:val="00BE660A"/>
    <w:rsid w:val="00BF1FB4"/>
    <w:rsid w:val="00BF231A"/>
    <w:rsid w:val="00BF2E7F"/>
    <w:rsid w:val="00BF313A"/>
    <w:rsid w:val="00C014F1"/>
    <w:rsid w:val="00C106E4"/>
    <w:rsid w:val="00C15C4F"/>
    <w:rsid w:val="00C16ACA"/>
    <w:rsid w:val="00C179AF"/>
    <w:rsid w:val="00C208FC"/>
    <w:rsid w:val="00C3105D"/>
    <w:rsid w:val="00C31B20"/>
    <w:rsid w:val="00C31D2F"/>
    <w:rsid w:val="00C31F3D"/>
    <w:rsid w:val="00C40DA3"/>
    <w:rsid w:val="00C42733"/>
    <w:rsid w:val="00C43A2A"/>
    <w:rsid w:val="00C46BC1"/>
    <w:rsid w:val="00C51645"/>
    <w:rsid w:val="00C53B3B"/>
    <w:rsid w:val="00C6050B"/>
    <w:rsid w:val="00C6099E"/>
    <w:rsid w:val="00C609D5"/>
    <w:rsid w:val="00C6597B"/>
    <w:rsid w:val="00C735BC"/>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1202C"/>
    <w:rsid w:val="00D223F3"/>
    <w:rsid w:val="00D22570"/>
    <w:rsid w:val="00D271E5"/>
    <w:rsid w:val="00D30F41"/>
    <w:rsid w:val="00D32BAE"/>
    <w:rsid w:val="00D37EC7"/>
    <w:rsid w:val="00D426E3"/>
    <w:rsid w:val="00D50127"/>
    <w:rsid w:val="00D521AD"/>
    <w:rsid w:val="00D55837"/>
    <w:rsid w:val="00D640FC"/>
    <w:rsid w:val="00D6678A"/>
    <w:rsid w:val="00D85651"/>
    <w:rsid w:val="00D85999"/>
    <w:rsid w:val="00D91E0F"/>
    <w:rsid w:val="00D92601"/>
    <w:rsid w:val="00D927E3"/>
    <w:rsid w:val="00DA15C0"/>
    <w:rsid w:val="00DA6612"/>
    <w:rsid w:val="00DA69EE"/>
    <w:rsid w:val="00DB560A"/>
    <w:rsid w:val="00DC4CBE"/>
    <w:rsid w:val="00DC6031"/>
    <w:rsid w:val="00DD3DF3"/>
    <w:rsid w:val="00DD4CA0"/>
    <w:rsid w:val="00DE2416"/>
    <w:rsid w:val="00DF0A2C"/>
    <w:rsid w:val="00DF10A7"/>
    <w:rsid w:val="00DF19DF"/>
    <w:rsid w:val="00DF3950"/>
    <w:rsid w:val="00DF7395"/>
    <w:rsid w:val="00DF7920"/>
    <w:rsid w:val="00E03D41"/>
    <w:rsid w:val="00E16E91"/>
    <w:rsid w:val="00E3083D"/>
    <w:rsid w:val="00E3247F"/>
    <w:rsid w:val="00E33168"/>
    <w:rsid w:val="00E33374"/>
    <w:rsid w:val="00E3545A"/>
    <w:rsid w:val="00E41B85"/>
    <w:rsid w:val="00E45D9D"/>
    <w:rsid w:val="00E5716A"/>
    <w:rsid w:val="00E630C8"/>
    <w:rsid w:val="00E86818"/>
    <w:rsid w:val="00E910F9"/>
    <w:rsid w:val="00E91D2B"/>
    <w:rsid w:val="00E937CE"/>
    <w:rsid w:val="00EA0CE9"/>
    <w:rsid w:val="00EA1A1A"/>
    <w:rsid w:val="00EA2673"/>
    <w:rsid w:val="00EA7253"/>
    <w:rsid w:val="00EC4EFB"/>
    <w:rsid w:val="00EC59F9"/>
    <w:rsid w:val="00ED0854"/>
    <w:rsid w:val="00ED1DC8"/>
    <w:rsid w:val="00ED1EFB"/>
    <w:rsid w:val="00EE1BF4"/>
    <w:rsid w:val="00EE3D10"/>
    <w:rsid w:val="00EE460F"/>
    <w:rsid w:val="00EF46DA"/>
    <w:rsid w:val="00F00911"/>
    <w:rsid w:val="00F011E9"/>
    <w:rsid w:val="00F03675"/>
    <w:rsid w:val="00F064EB"/>
    <w:rsid w:val="00F06849"/>
    <w:rsid w:val="00F10750"/>
    <w:rsid w:val="00F13A0D"/>
    <w:rsid w:val="00F14487"/>
    <w:rsid w:val="00F14787"/>
    <w:rsid w:val="00F16110"/>
    <w:rsid w:val="00F16D31"/>
    <w:rsid w:val="00F2565D"/>
    <w:rsid w:val="00F371B5"/>
    <w:rsid w:val="00F4107B"/>
    <w:rsid w:val="00F41705"/>
    <w:rsid w:val="00F44BD4"/>
    <w:rsid w:val="00F46988"/>
    <w:rsid w:val="00F46A79"/>
    <w:rsid w:val="00F52542"/>
    <w:rsid w:val="00F52F85"/>
    <w:rsid w:val="00F71104"/>
    <w:rsid w:val="00F73EC9"/>
    <w:rsid w:val="00F75611"/>
    <w:rsid w:val="00F80D15"/>
    <w:rsid w:val="00F824E7"/>
    <w:rsid w:val="00F92956"/>
    <w:rsid w:val="00F93D31"/>
    <w:rsid w:val="00F970D1"/>
    <w:rsid w:val="00FA2B9D"/>
    <w:rsid w:val="00FA6662"/>
    <w:rsid w:val="00FB0DE5"/>
    <w:rsid w:val="00FB2BB4"/>
    <w:rsid w:val="00FB3F66"/>
    <w:rsid w:val="00FD3CDA"/>
    <w:rsid w:val="00FD7E1B"/>
    <w:rsid w:val="00FE1F11"/>
    <w:rsid w:val="00FE3BEB"/>
    <w:rsid w:val="00FF1023"/>
    <w:rsid w:val="00FF25DB"/>
    <w:rsid w:val="00FF3A44"/>
    <w:rsid w:val="00FF4956"/>
    <w:rsid w:val="00FF5702"/>
    <w:rsid w:val="01EC6097"/>
    <w:rsid w:val="02050E2A"/>
    <w:rsid w:val="047D5E9E"/>
    <w:rsid w:val="04C12F91"/>
    <w:rsid w:val="04C72A37"/>
    <w:rsid w:val="04D13211"/>
    <w:rsid w:val="05F87C97"/>
    <w:rsid w:val="07045DBE"/>
    <w:rsid w:val="080D75F1"/>
    <w:rsid w:val="09B368F7"/>
    <w:rsid w:val="0A2A44D9"/>
    <w:rsid w:val="0BB75B1F"/>
    <w:rsid w:val="0C3C33E7"/>
    <w:rsid w:val="0C7566AD"/>
    <w:rsid w:val="0E090DEF"/>
    <w:rsid w:val="0E564040"/>
    <w:rsid w:val="0F72354E"/>
    <w:rsid w:val="10C2523B"/>
    <w:rsid w:val="11213EC7"/>
    <w:rsid w:val="13F7572C"/>
    <w:rsid w:val="15DD0C39"/>
    <w:rsid w:val="17146401"/>
    <w:rsid w:val="17B17444"/>
    <w:rsid w:val="18C5021D"/>
    <w:rsid w:val="19071A89"/>
    <w:rsid w:val="1A277EEC"/>
    <w:rsid w:val="1A382D0B"/>
    <w:rsid w:val="1BAB4099"/>
    <w:rsid w:val="1CBF5CED"/>
    <w:rsid w:val="1CEC2B93"/>
    <w:rsid w:val="1D3F2D40"/>
    <w:rsid w:val="1ECB4C24"/>
    <w:rsid w:val="21E700FC"/>
    <w:rsid w:val="2330768B"/>
    <w:rsid w:val="234C25E4"/>
    <w:rsid w:val="248723FA"/>
    <w:rsid w:val="254F48D1"/>
    <w:rsid w:val="25B85233"/>
    <w:rsid w:val="26AA6774"/>
    <w:rsid w:val="2766307B"/>
    <w:rsid w:val="277E3E5F"/>
    <w:rsid w:val="279D4DF7"/>
    <w:rsid w:val="29734859"/>
    <w:rsid w:val="2A2A43FF"/>
    <w:rsid w:val="2B7B71E2"/>
    <w:rsid w:val="2CEA33F5"/>
    <w:rsid w:val="2D5419F2"/>
    <w:rsid w:val="2D855C6E"/>
    <w:rsid w:val="30150A37"/>
    <w:rsid w:val="310A304A"/>
    <w:rsid w:val="31C84D63"/>
    <w:rsid w:val="32FA4858"/>
    <w:rsid w:val="33360B75"/>
    <w:rsid w:val="336D6B0B"/>
    <w:rsid w:val="340F378B"/>
    <w:rsid w:val="368D1DF1"/>
    <w:rsid w:val="375C7E10"/>
    <w:rsid w:val="37E445F2"/>
    <w:rsid w:val="3B271D1E"/>
    <w:rsid w:val="3D325042"/>
    <w:rsid w:val="3F28275E"/>
    <w:rsid w:val="3FFD134F"/>
    <w:rsid w:val="407C45D6"/>
    <w:rsid w:val="40DD589D"/>
    <w:rsid w:val="41D67D70"/>
    <w:rsid w:val="42DF0A26"/>
    <w:rsid w:val="438C4EF3"/>
    <w:rsid w:val="43DF2CBD"/>
    <w:rsid w:val="442E58E4"/>
    <w:rsid w:val="444874C1"/>
    <w:rsid w:val="45373B2C"/>
    <w:rsid w:val="462D5B46"/>
    <w:rsid w:val="481950B2"/>
    <w:rsid w:val="48C47D0F"/>
    <w:rsid w:val="4E351539"/>
    <w:rsid w:val="4E7464D6"/>
    <w:rsid w:val="502D2169"/>
    <w:rsid w:val="50382F83"/>
    <w:rsid w:val="50475986"/>
    <w:rsid w:val="51610AC0"/>
    <w:rsid w:val="51BF4469"/>
    <w:rsid w:val="53880E60"/>
    <w:rsid w:val="571F52F5"/>
    <w:rsid w:val="57C821CA"/>
    <w:rsid w:val="586C1CAB"/>
    <w:rsid w:val="59C50DBC"/>
    <w:rsid w:val="5BD84051"/>
    <w:rsid w:val="5FDB279B"/>
    <w:rsid w:val="604D0D00"/>
    <w:rsid w:val="629B494F"/>
    <w:rsid w:val="637508C9"/>
    <w:rsid w:val="6516076D"/>
    <w:rsid w:val="662A5473"/>
    <w:rsid w:val="67DA429B"/>
    <w:rsid w:val="690247D5"/>
    <w:rsid w:val="69796025"/>
    <w:rsid w:val="697F143A"/>
    <w:rsid w:val="6AC12724"/>
    <w:rsid w:val="6BEE2901"/>
    <w:rsid w:val="6BFF7409"/>
    <w:rsid w:val="6DF73458"/>
    <w:rsid w:val="6E272B4E"/>
    <w:rsid w:val="6E9F675C"/>
    <w:rsid w:val="71750360"/>
    <w:rsid w:val="75107981"/>
    <w:rsid w:val="75182EB0"/>
    <w:rsid w:val="756141E1"/>
    <w:rsid w:val="77BC6FD1"/>
    <w:rsid w:val="795B2C0E"/>
    <w:rsid w:val="7A991582"/>
    <w:rsid w:val="7B6F3FF1"/>
    <w:rsid w:val="7BAD7CE9"/>
    <w:rsid w:val="7C024290"/>
    <w:rsid w:val="7CC009AB"/>
    <w:rsid w:val="7D2A4228"/>
    <w:rsid w:val="7EAB0D0A"/>
    <w:rsid w:val="7F0D00D6"/>
    <w:rsid w:val="7F0E3B51"/>
    <w:rsid w:val="7FC268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6"/>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3">
    <w:name w:val="heading 2"/>
    <w:basedOn w:val="1"/>
    <w:next w:val="1"/>
    <w:link w:val="27"/>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28"/>
    <w:qFormat/>
    <w:uiPriority w:val="0"/>
    <w:pPr>
      <w:keepNext/>
      <w:keepLines/>
      <w:spacing w:before="260" w:after="260" w:line="415" w:lineRule="auto"/>
      <w:outlineLvl w:val="2"/>
    </w:pPr>
    <w:rPr>
      <w:b/>
      <w:sz w:val="32"/>
    </w:rPr>
  </w:style>
  <w:style w:type="character" w:default="1" w:styleId="22">
    <w:name w:val="Default Paragraph Font"/>
    <w:semiHidden/>
    <w:unhideWhenUsed/>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next w:val="1"/>
    <w:link w:val="54"/>
    <w:qFormat/>
    <w:uiPriority w:val="0"/>
    <w:pPr>
      <w:autoSpaceDE w:val="0"/>
      <w:autoSpaceDN w:val="0"/>
      <w:adjustRightInd w:val="0"/>
      <w:ind w:firstLine="420"/>
    </w:pPr>
    <w:rPr>
      <w:rFonts w:ascii="宋体"/>
      <w:sz w:val="24"/>
    </w:rPr>
  </w:style>
  <w:style w:type="paragraph" w:styleId="6">
    <w:name w:val="Document Map"/>
    <w:basedOn w:val="1"/>
    <w:link w:val="35"/>
    <w:unhideWhenUsed/>
    <w:qFormat/>
    <w:uiPriority w:val="99"/>
    <w:rPr>
      <w:rFonts w:ascii="宋体" w:hAnsiTheme="minorHAnsi" w:cstheme="minorBidi"/>
      <w:sz w:val="18"/>
      <w:szCs w:val="18"/>
    </w:rPr>
  </w:style>
  <w:style w:type="paragraph" w:styleId="7">
    <w:name w:val="annotation text"/>
    <w:basedOn w:val="1"/>
    <w:link w:val="36"/>
    <w:unhideWhenUsed/>
    <w:qFormat/>
    <w:uiPriority w:val="99"/>
    <w:pPr>
      <w:jc w:val="left"/>
    </w:pPr>
  </w:style>
  <w:style w:type="paragraph" w:styleId="8">
    <w:name w:val="Body Text"/>
    <w:next w:val="1"/>
    <w:link w:val="38"/>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39"/>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0"/>
    <w:qFormat/>
    <w:uiPriority w:val="99"/>
    <w:rPr>
      <w:rFonts w:ascii="宋体" w:hAnsi="宋体" w:eastAsiaTheme="minorEastAsia" w:cstheme="minorBidi"/>
      <w:sz w:val="26"/>
      <w:szCs w:val="22"/>
    </w:rPr>
  </w:style>
  <w:style w:type="paragraph" w:styleId="12">
    <w:name w:val="Date"/>
    <w:next w:val="1"/>
    <w:link w:val="41"/>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2"/>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3"/>
    <w:unhideWhenUsed/>
    <w:qFormat/>
    <w:uiPriority w:val="99"/>
    <w:rPr>
      <w:rFonts w:asciiTheme="minorHAnsi" w:hAnsiTheme="minorHAnsi" w:cstheme="minorBidi"/>
      <w:sz w:val="18"/>
      <w:szCs w:val="18"/>
    </w:rPr>
  </w:style>
  <w:style w:type="paragraph" w:styleId="15">
    <w:name w:val="footer"/>
    <w:basedOn w:val="1"/>
    <w:link w:val="44"/>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5"/>
    <w:qFormat/>
    <w:uiPriority w:val="0"/>
    <w:pPr>
      <w:pBdr>
        <w:bottom w:val="single" w:color="auto" w:sz="6" w:space="1"/>
      </w:pBdr>
      <w:tabs>
        <w:tab w:val="center" w:pos="4153"/>
        <w:tab w:val="right" w:pos="8307"/>
      </w:tabs>
      <w:snapToGrid w:val="0"/>
      <w:jc w:val="center"/>
    </w:pPr>
    <w:rPr>
      <w:sz w:val="18"/>
    </w:rPr>
  </w:style>
  <w:style w:type="paragraph" w:styleId="17">
    <w:name w:val="toc 4"/>
    <w:basedOn w:val="1"/>
    <w:next w:val="1"/>
    <w:qFormat/>
    <w:uiPriority w:val="0"/>
    <w:pPr>
      <w:ind w:left="1260"/>
    </w:pPr>
  </w:style>
  <w:style w:type="paragraph" w:styleId="18">
    <w:name w:val="Normal (Web)"/>
    <w:basedOn w:val="1"/>
    <w:qFormat/>
    <w:uiPriority w:val="0"/>
    <w:pPr>
      <w:spacing w:before="100" w:beforeAutospacing="1" w:after="100" w:afterAutospacing="1"/>
      <w:jc w:val="left"/>
    </w:pPr>
    <w:rPr>
      <w:rFonts w:ascii="Calibri" w:hAnsi="Calibri"/>
      <w:kern w:val="0"/>
      <w:sz w:val="24"/>
      <w:szCs w:val="24"/>
    </w:rPr>
  </w:style>
  <w:style w:type="paragraph" w:styleId="19">
    <w:name w:val="annotation subject"/>
    <w:basedOn w:val="7"/>
    <w:next w:val="7"/>
    <w:link w:val="37"/>
    <w:unhideWhenUsed/>
    <w:qFormat/>
    <w:uiPriority w:val="99"/>
    <w:rPr>
      <w:rFonts w:asciiTheme="minorHAnsi" w:hAnsiTheme="minorHAnsi" w:cstheme="minorBidi"/>
      <w:b/>
      <w:bCs/>
      <w:szCs w:val="22"/>
    </w:rPr>
  </w:style>
  <w:style w:type="table" w:styleId="21">
    <w:name w:val="Table Grid"/>
    <w:basedOn w:val="20"/>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3">
    <w:name w:val="page number"/>
    <w:qFormat/>
    <w:uiPriority w:val="0"/>
  </w:style>
  <w:style w:type="character" w:styleId="24">
    <w:name w:val="Hyperlink"/>
    <w:basedOn w:val="22"/>
    <w:qFormat/>
    <w:uiPriority w:val="0"/>
    <w:rPr>
      <w:color w:val="0000FF"/>
      <w:u w:val="single"/>
    </w:rPr>
  </w:style>
  <w:style w:type="character" w:styleId="25">
    <w:name w:val="annotation reference"/>
    <w:unhideWhenUsed/>
    <w:qFormat/>
    <w:uiPriority w:val="99"/>
    <w:rPr>
      <w:sz w:val="21"/>
      <w:szCs w:val="21"/>
    </w:rPr>
  </w:style>
  <w:style w:type="character" w:customStyle="1" w:styleId="26">
    <w:name w:val="标题 1 Char"/>
    <w:basedOn w:val="22"/>
    <w:link w:val="2"/>
    <w:qFormat/>
    <w:uiPriority w:val="0"/>
    <w:rPr>
      <w:rFonts w:ascii="黑体" w:hAnsi="Times New Roman" w:eastAsia="黑体" w:cs="Times New Roman"/>
      <w:sz w:val="52"/>
      <w:szCs w:val="24"/>
    </w:rPr>
  </w:style>
  <w:style w:type="character" w:customStyle="1" w:styleId="27">
    <w:name w:val="标题 2 Char"/>
    <w:basedOn w:val="22"/>
    <w:link w:val="3"/>
    <w:qFormat/>
    <w:uiPriority w:val="0"/>
    <w:rPr>
      <w:rFonts w:ascii="Arial" w:hAnsi="Arial" w:eastAsia="黑体" w:cs="Times New Roman"/>
      <w:b/>
      <w:sz w:val="32"/>
      <w:szCs w:val="20"/>
    </w:rPr>
  </w:style>
  <w:style w:type="character" w:customStyle="1" w:styleId="28">
    <w:name w:val="标题 3 Char"/>
    <w:basedOn w:val="22"/>
    <w:link w:val="4"/>
    <w:qFormat/>
    <w:uiPriority w:val="0"/>
    <w:rPr>
      <w:rFonts w:ascii="Times New Roman" w:hAnsi="Times New Roman" w:eastAsia="宋体" w:cs="Times New Roman"/>
      <w:b/>
      <w:sz w:val="32"/>
      <w:szCs w:val="20"/>
    </w:rPr>
  </w:style>
  <w:style w:type="character" w:customStyle="1" w:styleId="29">
    <w:name w:val="批注框文本 Char"/>
    <w:qFormat/>
    <w:uiPriority w:val="99"/>
    <w:rPr>
      <w:rFonts w:eastAsia="宋体"/>
      <w:sz w:val="18"/>
      <w:szCs w:val="18"/>
    </w:rPr>
  </w:style>
  <w:style w:type="character" w:customStyle="1" w:styleId="30">
    <w:name w:val="批注主题 Char"/>
    <w:qFormat/>
    <w:uiPriority w:val="99"/>
    <w:rPr>
      <w:rFonts w:eastAsia="宋体"/>
      <w:b/>
      <w:bCs/>
    </w:rPr>
  </w:style>
  <w:style w:type="character" w:customStyle="1" w:styleId="31">
    <w:name w:val="文档结构图 Char"/>
    <w:qFormat/>
    <w:uiPriority w:val="99"/>
    <w:rPr>
      <w:rFonts w:ascii="宋体" w:eastAsia="宋体"/>
      <w:sz w:val="18"/>
      <w:szCs w:val="18"/>
    </w:rPr>
  </w:style>
  <w:style w:type="character" w:customStyle="1" w:styleId="32">
    <w:name w:val="批注文字 Char"/>
    <w:semiHidden/>
    <w:qFormat/>
    <w:uiPriority w:val="99"/>
    <w:rPr>
      <w:rFonts w:eastAsia="宋体"/>
      <w:kern w:val="2"/>
      <w:sz w:val="21"/>
    </w:rPr>
  </w:style>
  <w:style w:type="character" w:customStyle="1" w:styleId="33">
    <w:name w:val="页脚 Char"/>
    <w:qFormat/>
    <w:uiPriority w:val="0"/>
    <w:rPr>
      <w:rFonts w:eastAsia="宋体"/>
      <w:sz w:val="18"/>
    </w:rPr>
  </w:style>
  <w:style w:type="character" w:customStyle="1" w:styleId="34">
    <w:name w:val="纯文本 Char"/>
    <w:qFormat/>
    <w:uiPriority w:val="0"/>
    <w:rPr>
      <w:rFonts w:ascii="宋体" w:hAnsi="宋体"/>
      <w:sz w:val="26"/>
    </w:rPr>
  </w:style>
  <w:style w:type="character" w:customStyle="1" w:styleId="35">
    <w:name w:val="文档结构图 Char1"/>
    <w:basedOn w:val="22"/>
    <w:link w:val="6"/>
    <w:semiHidden/>
    <w:qFormat/>
    <w:uiPriority w:val="99"/>
    <w:rPr>
      <w:rFonts w:ascii="宋体" w:hAnsi="Times New Roman" w:eastAsia="宋体" w:cs="Times New Roman"/>
      <w:sz w:val="18"/>
      <w:szCs w:val="18"/>
    </w:rPr>
  </w:style>
  <w:style w:type="character" w:customStyle="1" w:styleId="36">
    <w:name w:val="批注文字 Char1"/>
    <w:basedOn w:val="22"/>
    <w:link w:val="7"/>
    <w:semiHidden/>
    <w:qFormat/>
    <w:uiPriority w:val="99"/>
    <w:rPr>
      <w:rFonts w:ascii="Times New Roman" w:hAnsi="Times New Roman" w:eastAsia="宋体" w:cs="Times New Roman"/>
      <w:szCs w:val="20"/>
    </w:rPr>
  </w:style>
  <w:style w:type="character" w:customStyle="1" w:styleId="37">
    <w:name w:val="批注主题 Char1"/>
    <w:basedOn w:val="36"/>
    <w:link w:val="19"/>
    <w:semiHidden/>
    <w:qFormat/>
    <w:uiPriority w:val="99"/>
    <w:rPr>
      <w:rFonts w:ascii="Times New Roman" w:hAnsi="Times New Roman" w:eastAsia="宋体" w:cs="Times New Roman"/>
      <w:b/>
      <w:bCs/>
      <w:szCs w:val="20"/>
    </w:rPr>
  </w:style>
  <w:style w:type="character" w:customStyle="1" w:styleId="38">
    <w:name w:val="正文文本 Char"/>
    <w:basedOn w:val="22"/>
    <w:link w:val="8"/>
    <w:qFormat/>
    <w:uiPriority w:val="0"/>
    <w:rPr>
      <w:rFonts w:ascii="Times New Roman" w:hAnsi="Times New Roman" w:eastAsia="宋体" w:cs="Times New Roman"/>
      <w:szCs w:val="24"/>
    </w:rPr>
  </w:style>
  <w:style w:type="character" w:customStyle="1" w:styleId="39">
    <w:name w:val="正文文本缩进 Char"/>
    <w:basedOn w:val="22"/>
    <w:link w:val="9"/>
    <w:qFormat/>
    <w:uiPriority w:val="0"/>
    <w:rPr>
      <w:rFonts w:ascii="宋体" w:hAnsi="Times New Roman" w:eastAsia="宋体" w:cs="Century"/>
      <w:spacing w:val="2"/>
      <w:szCs w:val="24"/>
    </w:rPr>
  </w:style>
  <w:style w:type="character" w:customStyle="1" w:styleId="40">
    <w:name w:val="纯文本 Char1"/>
    <w:basedOn w:val="22"/>
    <w:link w:val="11"/>
    <w:qFormat/>
    <w:uiPriority w:val="99"/>
    <w:rPr>
      <w:rFonts w:ascii="宋体" w:hAnsi="Courier New" w:eastAsia="宋体" w:cs="Courier New"/>
      <w:szCs w:val="21"/>
    </w:rPr>
  </w:style>
  <w:style w:type="character" w:customStyle="1" w:styleId="41">
    <w:name w:val="日期 Char"/>
    <w:basedOn w:val="22"/>
    <w:link w:val="12"/>
    <w:qFormat/>
    <w:uiPriority w:val="0"/>
    <w:rPr>
      <w:rFonts w:ascii="宋体" w:hAnsi="宋体" w:eastAsia="宋体" w:cs="Times New Roman"/>
      <w:sz w:val="24"/>
      <w:szCs w:val="20"/>
    </w:rPr>
  </w:style>
  <w:style w:type="character" w:customStyle="1" w:styleId="42">
    <w:name w:val="正文文本缩进 2 Char"/>
    <w:basedOn w:val="22"/>
    <w:link w:val="13"/>
    <w:qFormat/>
    <w:uiPriority w:val="0"/>
    <w:rPr>
      <w:rFonts w:ascii="Times New Roman" w:hAnsi="Times New Roman" w:eastAsia="宋体" w:cs="Times New Roman"/>
      <w:szCs w:val="24"/>
    </w:rPr>
  </w:style>
  <w:style w:type="character" w:customStyle="1" w:styleId="43">
    <w:name w:val="批注框文本 Char1"/>
    <w:basedOn w:val="22"/>
    <w:link w:val="14"/>
    <w:semiHidden/>
    <w:qFormat/>
    <w:uiPriority w:val="99"/>
    <w:rPr>
      <w:rFonts w:ascii="Times New Roman" w:hAnsi="Times New Roman" w:eastAsia="宋体" w:cs="Times New Roman"/>
      <w:sz w:val="18"/>
      <w:szCs w:val="18"/>
    </w:rPr>
  </w:style>
  <w:style w:type="character" w:customStyle="1" w:styleId="44">
    <w:name w:val="页脚 Char1"/>
    <w:basedOn w:val="22"/>
    <w:link w:val="15"/>
    <w:semiHidden/>
    <w:qFormat/>
    <w:uiPriority w:val="99"/>
    <w:rPr>
      <w:rFonts w:ascii="Times New Roman" w:hAnsi="Times New Roman" w:eastAsia="宋体" w:cs="Times New Roman"/>
      <w:sz w:val="18"/>
      <w:szCs w:val="18"/>
    </w:rPr>
  </w:style>
  <w:style w:type="character" w:customStyle="1" w:styleId="45">
    <w:name w:val="页眉 Char"/>
    <w:basedOn w:val="22"/>
    <w:link w:val="16"/>
    <w:qFormat/>
    <w:uiPriority w:val="0"/>
    <w:rPr>
      <w:rFonts w:ascii="Times New Roman" w:hAnsi="Times New Roman" w:eastAsia="宋体" w:cs="Times New Roman"/>
      <w:sz w:val="18"/>
      <w:szCs w:val="20"/>
    </w:rPr>
  </w:style>
  <w:style w:type="paragraph" w:customStyle="1" w:styleId="46">
    <w:name w:val="列出段落1"/>
    <w:basedOn w:val="1"/>
    <w:qFormat/>
    <w:uiPriority w:val="34"/>
    <w:pPr>
      <w:ind w:firstLine="420" w:firstLineChars="200"/>
    </w:pPr>
  </w:style>
  <w:style w:type="paragraph" w:customStyle="1" w:styleId="47">
    <w:name w:val="纯文本1"/>
    <w:next w:val="17"/>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8">
    <w:name w:val="列出段落11"/>
    <w:basedOn w:val="1"/>
    <w:qFormat/>
    <w:uiPriority w:val="99"/>
    <w:pPr>
      <w:ind w:firstLine="420" w:firstLineChars="200"/>
    </w:pPr>
  </w:style>
  <w:style w:type="paragraph" w:customStyle="1" w:styleId="49">
    <w:name w:val="正文文本缩进1"/>
    <w:basedOn w:val="1"/>
    <w:qFormat/>
    <w:uiPriority w:val="0"/>
    <w:pPr>
      <w:spacing w:line="200" w:lineRule="exact"/>
      <w:ind w:firstLine="301"/>
    </w:pPr>
    <w:rPr>
      <w:rFonts w:ascii="宋体" w:hAnsi="Courier New"/>
      <w:spacing w:val="-4"/>
      <w:sz w:val="18"/>
    </w:rPr>
  </w:style>
  <w:style w:type="paragraph" w:customStyle="1" w:styleId="50">
    <w:name w:val="正文文本缩进2"/>
    <w:basedOn w:val="1"/>
    <w:qFormat/>
    <w:uiPriority w:val="0"/>
    <w:pPr>
      <w:spacing w:line="200" w:lineRule="exact"/>
      <w:ind w:firstLine="301"/>
    </w:pPr>
    <w:rPr>
      <w:rFonts w:ascii="宋体" w:hAnsi="Courier New"/>
      <w:spacing w:val="-4"/>
      <w:kern w:val="0"/>
      <w:sz w:val="18"/>
    </w:rPr>
  </w:style>
  <w:style w:type="character" w:customStyle="1" w:styleId="51">
    <w:name w:val="页码1"/>
    <w:basedOn w:val="22"/>
    <w:qFormat/>
    <w:uiPriority w:val="0"/>
  </w:style>
  <w:style w:type="paragraph" w:customStyle="1" w:styleId="52">
    <w:name w:val="正文文本缩进21"/>
    <w:basedOn w:val="1"/>
    <w:qFormat/>
    <w:uiPriority w:val="0"/>
    <w:pPr>
      <w:spacing w:line="200" w:lineRule="exact"/>
      <w:ind w:firstLine="301"/>
    </w:pPr>
    <w:rPr>
      <w:rFonts w:ascii="宋体" w:hAnsi="Courier New"/>
      <w:spacing w:val="-4"/>
      <w:kern w:val="0"/>
      <w:sz w:val="18"/>
    </w:rPr>
  </w:style>
  <w:style w:type="paragraph" w:customStyle="1" w:styleId="53">
    <w:name w:val="修订1"/>
    <w:hidden/>
    <w:semiHidden/>
    <w:qFormat/>
    <w:uiPriority w:val="99"/>
    <w:rPr>
      <w:rFonts w:ascii="Times New Roman" w:hAnsi="Times New Roman" w:eastAsia="宋体" w:cs="Times New Roman"/>
      <w:kern w:val="2"/>
      <w:sz w:val="21"/>
      <w:lang w:val="en-US" w:eastAsia="zh-CN" w:bidi="ar-SA"/>
    </w:rPr>
  </w:style>
  <w:style w:type="character" w:customStyle="1" w:styleId="54">
    <w:name w:val="正文缩进 Char"/>
    <w:link w:val="5"/>
    <w:qFormat/>
    <w:uiPriority w:val="0"/>
    <w:rPr>
      <w:rFonts w:ascii="宋体" w:hAnsi="Times New Roman" w:eastAsia="宋体" w:cs="Times New Roman"/>
      <w:kern w:val="2"/>
      <w:sz w:val="24"/>
    </w:rPr>
  </w:style>
  <w:style w:type="paragraph" w:customStyle="1" w:styleId="55">
    <w:name w:val="Í¼±íÕýÎÄ"/>
    <w:basedOn w:val="1"/>
    <w:next w:val="5"/>
    <w:qFormat/>
    <w:uiPriority w:val="0"/>
    <w:pPr>
      <w:ind w:firstLine="420" w:firstLineChars="200"/>
    </w:pPr>
    <w:rPr>
      <w:sz w:val="24"/>
    </w:rPr>
  </w:style>
  <w:style w:type="paragraph" w:styleId="56">
    <w:name w:val="List Paragraph"/>
    <w:basedOn w:val="1"/>
    <w:qFormat/>
    <w:uiPriority w:val="34"/>
    <w:pPr>
      <w:ind w:firstLine="420" w:firstLineChars="200"/>
    </w:pPr>
    <w:rPr>
      <w:rFonts w:ascii="Calibri" w:hAnsi="Calibri"/>
      <w:szCs w:val="22"/>
    </w:rPr>
  </w:style>
  <w:style w:type="character" w:customStyle="1" w:styleId="57">
    <w:name w:val="font01"/>
    <w:qFormat/>
    <w:uiPriority w:val="0"/>
    <w:rPr>
      <w:rFonts w:hint="eastAsia" w:ascii="宋体" w:hAnsi="宋体" w:eastAsia="宋体" w:cs="宋体"/>
      <w:color w:val="000000"/>
      <w:sz w:val="24"/>
      <w:szCs w:val="24"/>
      <w:u w:val="none"/>
    </w:rPr>
  </w:style>
  <w:style w:type="paragraph" w:customStyle="1" w:styleId="58">
    <w:name w:val="纯文本2"/>
    <w:next w:val="17"/>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59">
    <w:name w:val="font51"/>
    <w:basedOn w:val="22"/>
    <w:qFormat/>
    <w:uiPriority w:val="0"/>
    <w:rPr>
      <w:rFonts w:hint="eastAsia" w:ascii="方正姚体" w:hAnsi="方正姚体" w:eastAsia="方正姚体" w:cs="方正姚体"/>
      <w:color w:val="000000"/>
      <w:sz w:val="20"/>
      <w:szCs w:val="20"/>
      <w:u w:val="none"/>
    </w:rPr>
  </w:style>
  <w:style w:type="character" w:customStyle="1" w:styleId="60">
    <w:name w:val="font11"/>
    <w:basedOn w:val="2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93.png"/><Relationship Id="rId98" Type="http://schemas.openxmlformats.org/officeDocument/2006/relationships/image" Target="media/image92.png"/><Relationship Id="rId97" Type="http://schemas.openxmlformats.org/officeDocument/2006/relationships/image" Target="media/image91.png"/><Relationship Id="rId96" Type="http://schemas.openxmlformats.org/officeDocument/2006/relationships/image" Target="media/image90.png"/><Relationship Id="rId95" Type="http://schemas.openxmlformats.org/officeDocument/2006/relationships/image" Target="media/image89.png"/><Relationship Id="rId94" Type="http://schemas.openxmlformats.org/officeDocument/2006/relationships/image" Target="media/image88.png"/><Relationship Id="rId93" Type="http://schemas.openxmlformats.org/officeDocument/2006/relationships/image" Target="media/image87.png"/><Relationship Id="rId92" Type="http://schemas.openxmlformats.org/officeDocument/2006/relationships/image" Target="media/image86.png"/><Relationship Id="rId91" Type="http://schemas.openxmlformats.org/officeDocument/2006/relationships/image" Target="media/image85.png"/><Relationship Id="rId90" Type="http://schemas.openxmlformats.org/officeDocument/2006/relationships/image" Target="media/image84.png"/><Relationship Id="rId9" Type="http://schemas.openxmlformats.org/officeDocument/2006/relationships/image" Target="media/image3.png"/><Relationship Id="rId89" Type="http://schemas.openxmlformats.org/officeDocument/2006/relationships/image" Target="media/image83.png"/><Relationship Id="rId88" Type="http://schemas.openxmlformats.org/officeDocument/2006/relationships/image" Target="media/image82.png"/><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jpe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theme" Target="theme/theme1.xml"/><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footer" Target="footer2.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header" Target="header2.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1.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5" Type="http://schemas.openxmlformats.org/officeDocument/2006/relationships/fontTable" Target="fontTable.xml"/><Relationship Id="rId154" Type="http://schemas.openxmlformats.org/officeDocument/2006/relationships/customXml" Target="../customXml/item2.xml"/><Relationship Id="rId153" Type="http://schemas.openxmlformats.org/officeDocument/2006/relationships/numbering" Target="numbering.xml"/><Relationship Id="rId152" Type="http://schemas.openxmlformats.org/officeDocument/2006/relationships/customXml" Target="../customXml/item1.xml"/><Relationship Id="rId151" Type="http://schemas.openxmlformats.org/officeDocument/2006/relationships/image" Target="media/image145.png"/><Relationship Id="rId150" Type="http://schemas.openxmlformats.org/officeDocument/2006/relationships/image" Target="media/image144.png"/><Relationship Id="rId15" Type="http://schemas.openxmlformats.org/officeDocument/2006/relationships/image" Target="media/image9.png"/><Relationship Id="rId149" Type="http://schemas.openxmlformats.org/officeDocument/2006/relationships/image" Target="media/image143.png"/><Relationship Id="rId148" Type="http://schemas.openxmlformats.org/officeDocument/2006/relationships/image" Target="media/image142.png"/><Relationship Id="rId147" Type="http://schemas.openxmlformats.org/officeDocument/2006/relationships/image" Target="media/image141.png"/><Relationship Id="rId146" Type="http://schemas.openxmlformats.org/officeDocument/2006/relationships/image" Target="media/image140.png"/><Relationship Id="rId145" Type="http://schemas.openxmlformats.org/officeDocument/2006/relationships/image" Target="media/image139.png"/><Relationship Id="rId144" Type="http://schemas.openxmlformats.org/officeDocument/2006/relationships/image" Target="media/image138.png"/><Relationship Id="rId143" Type="http://schemas.openxmlformats.org/officeDocument/2006/relationships/image" Target="media/image137.png"/><Relationship Id="rId142" Type="http://schemas.openxmlformats.org/officeDocument/2006/relationships/image" Target="media/image136.png"/><Relationship Id="rId141" Type="http://schemas.openxmlformats.org/officeDocument/2006/relationships/image" Target="media/image135.png"/><Relationship Id="rId140" Type="http://schemas.openxmlformats.org/officeDocument/2006/relationships/image" Target="media/image134.png"/><Relationship Id="rId14" Type="http://schemas.openxmlformats.org/officeDocument/2006/relationships/image" Target="media/image8.png"/><Relationship Id="rId139" Type="http://schemas.openxmlformats.org/officeDocument/2006/relationships/image" Target="media/image133.png"/><Relationship Id="rId138" Type="http://schemas.openxmlformats.org/officeDocument/2006/relationships/image" Target="media/image132.png"/><Relationship Id="rId137" Type="http://schemas.openxmlformats.org/officeDocument/2006/relationships/image" Target="media/image131.png"/><Relationship Id="rId136" Type="http://schemas.openxmlformats.org/officeDocument/2006/relationships/image" Target="media/image130.png"/><Relationship Id="rId135" Type="http://schemas.openxmlformats.org/officeDocument/2006/relationships/image" Target="media/image129.png"/><Relationship Id="rId134" Type="http://schemas.openxmlformats.org/officeDocument/2006/relationships/image" Target="media/image128.png"/><Relationship Id="rId133" Type="http://schemas.openxmlformats.org/officeDocument/2006/relationships/image" Target="media/image127.png"/><Relationship Id="rId132" Type="http://schemas.openxmlformats.org/officeDocument/2006/relationships/image" Target="media/image126.png"/><Relationship Id="rId131" Type="http://schemas.openxmlformats.org/officeDocument/2006/relationships/image" Target="media/image125.png"/><Relationship Id="rId130" Type="http://schemas.openxmlformats.org/officeDocument/2006/relationships/image" Target="media/image124.png"/><Relationship Id="rId13" Type="http://schemas.openxmlformats.org/officeDocument/2006/relationships/image" Target="media/image7.png"/><Relationship Id="rId129" Type="http://schemas.openxmlformats.org/officeDocument/2006/relationships/image" Target="media/image123.png"/><Relationship Id="rId128" Type="http://schemas.openxmlformats.org/officeDocument/2006/relationships/image" Target="media/image122.png"/><Relationship Id="rId127" Type="http://schemas.openxmlformats.org/officeDocument/2006/relationships/image" Target="media/image121.png"/><Relationship Id="rId126" Type="http://schemas.openxmlformats.org/officeDocument/2006/relationships/image" Target="media/image120.png"/><Relationship Id="rId125" Type="http://schemas.openxmlformats.org/officeDocument/2006/relationships/image" Target="media/image119.png"/><Relationship Id="rId124" Type="http://schemas.openxmlformats.org/officeDocument/2006/relationships/image" Target="media/image118.png"/><Relationship Id="rId123" Type="http://schemas.openxmlformats.org/officeDocument/2006/relationships/image" Target="media/image117.png"/><Relationship Id="rId122" Type="http://schemas.openxmlformats.org/officeDocument/2006/relationships/image" Target="media/image116.png"/><Relationship Id="rId121" Type="http://schemas.openxmlformats.org/officeDocument/2006/relationships/image" Target="media/image115.png"/><Relationship Id="rId120" Type="http://schemas.openxmlformats.org/officeDocument/2006/relationships/image" Target="media/image114.png"/><Relationship Id="rId12" Type="http://schemas.openxmlformats.org/officeDocument/2006/relationships/image" Target="media/image6.png"/><Relationship Id="rId119" Type="http://schemas.openxmlformats.org/officeDocument/2006/relationships/image" Target="media/image113.png"/><Relationship Id="rId118" Type="http://schemas.openxmlformats.org/officeDocument/2006/relationships/image" Target="media/image112.png"/><Relationship Id="rId117" Type="http://schemas.openxmlformats.org/officeDocument/2006/relationships/image" Target="media/image111.png"/><Relationship Id="rId116" Type="http://schemas.openxmlformats.org/officeDocument/2006/relationships/image" Target="media/image110.png"/><Relationship Id="rId115" Type="http://schemas.openxmlformats.org/officeDocument/2006/relationships/image" Target="media/image109.png"/><Relationship Id="rId114" Type="http://schemas.openxmlformats.org/officeDocument/2006/relationships/image" Target="media/image108.png"/><Relationship Id="rId113" Type="http://schemas.openxmlformats.org/officeDocument/2006/relationships/image" Target="media/image107.png"/><Relationship Id="rId112" Type="http://schemas.openxmlformats.org/officeDocument/2006/relationships/image" Target="media/image106.png"/><Relationship Id="rId111" Type="http://schemas.openxmlformats.org/officeDocument/2006/relationships/image" Target="media/image105.png"/><Relationship Id="rId110" Type="http://schemas.openxmlformats.org/officeDocument/2006/relationships/image" Target="media/image104.png"/><Relationship Id="rId11" Type="http://schemas.openxmlformats.org/officeDocument/2006/relationships/image" Target="media/image5.png"/><Relationship Id="rId109" Type="http://schemas.openxmlformats.org/officeDocument/2006/relationships/image" Target="media/image103.png"/><Relationship Id="rId108" Type="http://schemas.openxmlformats.org/officeDocument/2006/relationships/image" Target="media/image102.png"/><Relationship Id="rId107" Type="http://schemas.openxmlformats.org/officeDocument/2006/relationships/image" Target="media/image101.png"/><Relationship Id="rId106" Type="http://schemas.openxmlformats.org/officeDocument/2006/relationships/image" Target="media/image100.png"/><Relationship Id="rId105" Type="http://schemas.openxmlformats.org/officeDocument/2006/relationships/image" Target="media/image99.png"/><Relationship Id="rId104" Type="http://schemas.openxmlformats.org/officeDocument/2006/relationships/image" Target="media/image98.png"/><Relationship Id="rId103" Type="http://schemas.openxmlformats.org/officeDocument/2006/relationships/image" Target="media/image97.png"/><Relationship Id="rId102" Type="http://schemas.openxmlformats.org/officeDocument/2006/relationships/image" Target="media/image96.png"/><Relationship Id="rId101" Type="http://schemas.openxmlformats.org/officeDocument/2006/relationships/image" Target="media/image95.png"/><Relationship Id="rId100" Type="http://schemas.openxmlformats.org/officeDocument/2006/relationships/image" Target="media/image94.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FD38A4-9FBF-4278-A613-BE8FC278627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58</Pages>
  <Words>5507</Words>
  <Characters>31393</Characters>
  <Lines>261</Lines>
  <Paragraphs>73</Paragraphs>
  <TotalTime>21</TotalTime>
  <ScaleCrop>false</ScaleCrop>
  <LinksUpToDate>false</LinksUpToDate>
  <CharactersWithSpaces>36827</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2019-08-05T02:31:33Z</dcterms:modified>
  <cp:revision>369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